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E9" w:rsidRPr="008800E9" w:rsidRDefault="00EF26A7" w:rsidP="00255ABA">
      <w:pPr>
        <w:pStyle w:val="21"/>
        <w:shd w:val="clear" w:color="auto" w:fill="auto"/>
        <w:spacing w:line="240" w:lineRule="auto"/>
        <w:jc w:val="center"/>
        <w:rPr>
          <w:b/>
        </w:rPr>
      </w:pPr>
      <w:r>
        <w:rPr>
          <w:b/>
        </w:rPr>
        <w:t xml:space="preserve">Результаты правоприменительной практики </w:t>
      </w:r>
      <w:proofErr w:type="gramStart"/>
      <w:r>
        <w:rPr>
          <w:b/>
        </w:rPr>
        <w:t>Магаданского</w:t>
      </w:r>
      <w:proofErr w:type="gramEnd"/>
      <w:r w:rsidR="00255ABA" w:rsidRPr="008800E9">
        <w:rPr>
          <w:b/>
        </w:rPr>
        <w:t xml:space="preserve"> УФАС </w:t>
      </w:r>
      <w:r>
        <w:rPr>
          <w:b/>
        </w:rPr>
        <w:t>России</w:t>
      </w:r>
      <w:r w:rsidR="00255ABA" w:rsidRPr="008800E9">
        <w:rPr>
          <w:b/>
        </w:rPr>
        <w:t xml:space="preserve"> </w:t>
      </w:r>
    </w:p>
    <w:p w:rsidR="008800E9" w:rsidRDefault="008800E9" w:rsidP="00255ABA">
      <w:pPr>
        <w:pStyle w:val="21"/>
        <w:shd w:val="clear" w:color="auto" w:fill="auto"/>
        <w:spacing w:line="240" w:lineRule="auto"/>
        <w:jc w:val="center"/>
        <w:rPr>
          <w:b/>
        </w:rPr>
      </w:pPr>
    </w:p>
    <w:p w:rsidR="001874AE" w:rsidRPr="00CB3D32" w:rsidRDefault="001874AE" w:rsidP="001874AE">
      <w:pPr>
        <w:autoSpaceDE w:val="0"/>
        <w:autoSpaceDN w:val="0"/>
        <w:adjustRightInd w:val="0"/>
        <w:ind w:firstLine="540"/>
        <w:jc w:val="both"/>
        <w:rPr>
          <w:lang w:eastAsia="ru-RU"/>
        </w:rPr>
      </w:pPr>
      <w:r w:rsidRPr="00CB3D32">
        <w:rPr>
          <w:lang w:eastAsia="ru-RU"/>
        </w:rPr>
        <w:t>Магаданское УФАС России, как территориальный орган Федеральной антимонопольной службы, осуществляет функции по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1874AE" w:rsidRPr="00CB3D32" w:rsidRDefault="001874AE" w:rsidP="001874AE">
      <w:pPr>
        <w:autoSpaceDE w:val="0"/>
        <w:autoSpaceDN w:val="0"/>
        <w:adjustRightInd w:val="0"/>
        <w:ind w:firstLine="540"/>
        <w:jc w:val="both"/>
        <w:rPr>
          <w:lang w:eastAsia="ru-RU"/>
        </w:rPr>
      </w:pPr>
      <w:r w:rsidRPr="00CB3D32">
        <w:rPr>
          <w:lang w:eastAsia="ru-RU"/>
        </w:rPr>
        <w:t xml:space="preserve">Территориальный орган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Положением о Федеральной антимонопольной службе, Положением о территориальном органе Федеральной </w:t>
      </w:r>
      <w:r w:rsidR="007F6C6A" w:rsidRPr="00CB3D32">
        <w:rPr>
          <w:lang w:eastAsia="ru-RU"/>
        </w:rPr>
        <w:t>антимонопольной службы</w:t>
      </w:r>
      <w:r w:rsidRPr="00CB3D32">
        <w:rPr>
          <w:lang w:eastAsia="ru-RU"/>
        </w:rPr>
        <w:t>, правовыми актами Федеральной антимонопольной службы.</w:t>
      </w:r>
    </w:p>
    <w:p w:rsidR="001874AE" w:rsidRPr="00CB3D32" w:rsidRDefault="001874AE" w:rsidP="00255ABA">
      <w:pPr>
        <w:pStyle w:val="21"/>
        <w:shd w:val="clear" w:color="auto" w:fill="auto"/>
        <w:spacing w:line="240" w:lineRule="auto"/>
        <w:jc w:val="center"/>
        <w:rPr>
          <w:b/>
          <w:sz w:val="24"/>
          <w:szCs w:val="24"/>
        </w:rPr>
      </w:pPr>
    </w:p>
    <w:p w:rsidR="00EF26A7" w:rsidRPr="00CB3D32" w:rsidRDefault="0089305A" w:rsidP="0089305A">
      <w:pPr>
        <w:jc w:val="center"/>
        <w:rPr>
          <w:b/>
        </w:rPr>
      </w:pPr>
      <w:r w:rsidRPr="00CB3D32">
        <w:rPr>
          <w:b/>
        </w:rPr>
        <w:t xml:space="preserve">Полномочия Магаданского УФАС России </w:t>
      </w:r>
    </w:p>
    <w:p w:rsidR="00C44780" w:rsidRPr="00CB3D32" w:rsidRDefault="00C44780" w:rsidP="00366285">
      <w:pPr>
        <w:jc w:val="both"/>
        <w:rPr>
          <w:b/>
        </w:rPr>
      </w:pPr>
    </w:p>
    <w:p w:rsidR="0089305A" w:rsidRPr="00CB3D32" w:rsidRDefault="0089305A" w:rsidP="0089305A">
      <w:pPr>
        <w:autoSpaceDE w:val="0"/>
        <w:autoSpaceDN w:val="0"/>
        <w:adjustRightInd w:val="0"/>
        <w:ind w:firstLine="540"/>
        <w:jc w:val="both"/>
        <w:rPr>
          <w:bCs/>
          <w:lang w:eastAsia="ru-RU"/>
        </w:rPr>
      </w:pPr>
      <w:r w:rsidRPr="00CB3D32">
        <w:rPr>
          <w:bCs/>
          <w:lang w:eastAsia="ru-RU"/>
        </w:rPr>
        <w:t>Осуществление контроля:</w:t>
      </w:r>
    </w:p>
    <w:p w:rsidR="0089305A" w:rsidRPr="00CB3D32" w:rsidRDefault="0089305A" w:rsidP="0089305A">
      <w:pPr>
        <w:autoSpaceDE w:val="0"/>
        <w:autoSpaceDN w:val="0"/>
        <w:adjustRightInd w:val="0"/>
        <w:ind w:firstLine="540"/>
        <w:jc w:val="both"/>
        <w:rPr>
          <w:bCs/>
          <w:lang w:eastAsia="ru-RU"/>
        </w:rPr>
      </w:pPr>
      <w:r w:rsidRPr="00CB3D32">
        <w:rPr>
          <w:bCs/>
          <w:lang w:eastAsia="ru-RU"/>
        </w:rPr>
        <w:t xml:space="preserve">за соблюдением коммерческими и некоммерческими организациями, территориальными органами федеральных органов государственной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w:t>
      </w:r>
      <w:proofErr w:type="gramStart"/>
      <w:r w:rsidRPr="00CB3D32">
        <w:rPr>
          <w:bCs/>
          <w:lang w:eastAsia="ru-RU"/>
        </w:rPr>
        <w:t>о</w:t>
      </w:r>
      <w:proofErr w:type="gramEnd"/>
      <w:r w:rsidRPr="00CB3D32">
        <w:rPr>
          <w:bCs/>
          <w:lang w:eastAsia="ru-RU"/>
        </w:rPr>
        <w:t xml:space="preserve"> естественных </w:t>
      </w:r>
      <w:proofErr w:type="gramStart"/>
      <w:r w:rsidRPr="00CB3D32">
        <w:rPr>
          <w:bCs/>
          <w:lang w:eastAsia="ru-RU"/>
        </w:rPr>
        <w:t>монополиях</w:t>
      </w:r>
      <w:proofErr w:type="gramEnd"/>
      <w:r w:rsidRPr="00CB3D32">
        <w:rPr>
          <w:bCs/>
          <w:lang w:eastAsia="ru-RU"/>
        </w:rPr>
        <w:t>, законодательства о рекламе (в части установленных законодательством полномочий антимонопольного органа);</w:t>
      </w:r>
    </w:p>
    <w:p w:rsidR="0089305A" w:rsidRPr="00CB3D32" w:rsidRDefault="0089305A" w:rsidP="0089305A">
      <w:pPr>
        <w:autoSpaceDE w:val="0"/>
        <w:autoSpaceDN w:val="0"/>
        <w:adjustRightInd w:val="0"/>
        <w:ind w:firstLine="540"/>
        <w:jc w:val="both"/>
        <w:rPr>
          <w:bCs/>
          <w:lang w:eastAsia="ru-RU"/>
        </w:rPr>
      </w:pPr>
      <w:r w:rsidRPr="00CB3D32">
        <w:rPr>
          <w:bCs/>
          <w:lang w:eastAsia="ru-RU"/>
        </w:rPr>
        <w:t>за соблюдением антимонопольного законодательства на товарных рынках</w:t>
      </w:r>
      <w:r w:rsidR="003833F9" w:rsidRPr="00CB3D32">
        <w:rPr>
          <w:bCs/>
          <w:lang w:eastAsia="ru-RU"/>
        </w:rPr>
        <w:t>;</w:t>
      </w:r>
    </w:p>
    <w:p w:rsidR="003833F9" w:rsidRPr="00CB3D32" w:rsidRDefault="003833F9" w:rsidP="003833F9">
      <w:pPr>
        <w:autoSpaceDE w:val="0"/>
        <w:autoSpaceDN w:val="0"/>
        <w:adjustRightInd w:val="0"/>
        <w:ind w:firstLine="540"/>
        <w:jc w:val="both"/>
        <w:rPr>
          <w:lang w:eastAsia="ru-RU"/>
        </w:rPr>
      </w:pPr>
      <w:r w:rsidRPr="00CB3D32">
        <w:rPr>
          <w:lang w:eastAsia="ru-RU"/>
        </w:rPr>
        <w:t>за соблюдением законодательства о естественных монополиях:</w:t>
      </w:r>
    </w:p>
    <w:p w:rsidR="003833F9" w:rsidRPr="00CB3D32" w:rsidRDefault="003833F9" w:rsidP="003833F9">
      <w:pPr>
        <w:autoSpaceDE w:val="0"/>
        <w:autoSpaceDN w:val="0"/>
        <w:adjustRightInd w:val="0"/>
        <w:ind w:firstLine="540"/>
        <w:jc w:val="both"/>
        <w:rPr>
          <w:lang w:eastAsia="ru-RU"/>
        </w:rPr>
      </w:pPr>
      <w:r w:rsidRPr="00CB3D32">
        <w:rPr>
          <w:lang w:eastAsia="ru-RU"/>
        </w:rPr>
        <w:t xml:space="preserve">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 органов государственной власти субъектов Российской Федерации, органов местного самоуправления и иных наделенных функциями или правами указанных органов власти органов или </w:t>
      </w:r>
      <w:proofErr w:type="gramStart"/>
      <w:r w:rsidRPr="00CB3D32">
        <w:rPr>
          <w:lang w:eastAsia="ru-RU"/>
        </w:rPr>
        <w:t>организаций</w:t>
      </w:r>
      <w:proofErr w:type="gramEnd"/>
      <w:r w:rsidRPr="00CB3D32">
        <w:rPr>
          <w:lang w:eastAsia="ru-RU"/>
        </w:rPr>
        <w:t xml:space="preserve"> как между собой, так и между ними и хозяйствующими субъектами, если участники таких соглашений (согласованных действий) осуществляют свою деятельность на территории региона;</w:t>
      </w:r>
    </w:p>
    <w:p w:rsidR="003833F9" w:rsidRPr="00CB3D32" w:rsidRDefault="003833F9" w:rsidP="003833F9">
      <w:pPr>
        <w:autoSpaceDE w:val="0"/>
        <w:autoSpaceDN w:val="0"/>
        <w:adjustRightInd w:val="0"/>
        <w:ind w:firstLine="540"/>
        <w:jc w:val="both"/>
        <w:rPr>
          <w:lang w:eastAsia="ru-RU"/>
        </w:rPr>
      </w:pPr>
      <w:r w:rsidRPr="00CB3D32">
        <w:rPr>
          <w:lang w:eastAsia="ru-RU"/>
        </w:rPr>
        <w:t>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3833F9" w:rsidRPr="00CB3D32" w:rsidRDefault="003833F9" w:rsidP="003833F9">
      <w:pPr>
        <w:autoSpaceDE w:val="0"/>
        <w:autoSpaceDN w:val="0"/>
        <w:adjustRightInd w:val="0"/>
        <w:ind w:firstLine="540"/>
        <w:jc w:val="both"/>
        <w:rPr>
          <w:lang w:eastAsia="ru-RU"/>
        </w:rPr>
      </w:pPr>
      <w:r w:rsidRPr="00CB3D32">
        <w:rPr>
          <w:lang w:eastAsia="ru-RU"/>
        </w:rPr>
        <w:t>за соответствием антимонопольному законодательству действующих на территории, подведомственной территориальному органу, соглашений между хозяйствующими субъектами, которые могут быть признаны допустимыми в соответствии с антимонопольным законодательством;</w:t>
      </w:r>
    </w:p>
    <w:p w:rsidR="003833F9" w:rsidRPr="00CB3D32" w:rsidRDefault="003833F9" w:rsidP="003833F9">
      <w:pPr>
        <w:autoSpaceDE w:val="0"/>
        <w:autoSpaceDN w:val="0"/>
        <w:adjustRightInd w:val="0"/>
        <w:ind w:firstLine="540"/>
        <w:jc w:val="both"/>
        <w:rPr>
          <w:lang w:eastAsia="ru-RU"/>
        </w:rPr>
      </w:pPr>
      <w:proofErr w:type="gramStart"/>
      <w:r w:rsidRPr="00CB3D32">
        <w:rPr>
          <w:lang w:eastAsia="ru-RU"/>
        </w:rPr>
        <w:t xml:space="preserve">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 учреждением либо иным юридическим лицом в соответствии с частями 1, </w:t>
      </w:r>
      <w:hyperlink r:id="rId7" w:history="1">
        <w:r w:rsidRPr="00CB3D32">
          <w:rPr>
            <w:lang w:eastAsia="ru-RU"/>
          </w:rPr>
          <w:t>4</w:t>
        </w:r>
      </w:hyperlink>
      <w:r w:rsidRPr="00CB3D32">
        <w:rPr>
          <w:lang w:eastAsia="ru-RU"/>
        </w:rPr>
        <w:t xml:space="preserve"> и 5 статьи 15 Федерального закона от 05.04.2013 N 44-ФЗ "О контрактной системе в сфере закупок товаров, работ, услуг для обеспечения государственных и</w:t>
      </w:r>
      <w:proofErr w:type="gramEnd"/>
      <w:r w:rsidRPr="00CB3D32">
        <w:rPr>
          <w:lang w:eastAsia="ru-RU"/>
        </w:rPr>
        <w:t xml:space="preserve">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3833F9" w:rsidRPr="00CB3D32" w:rsidRDefault="003833F9" w:rsidP="003833F9">
      <w:pPr>
        <w:autoSpaceDE w:val="0"/>
        <w:autoSpaceDN w:val="0"/>
        <w:adjustRightInd w:val="0"/>
        <w:ind w:firstLine="540"/>
        <w:jc w:val="both"/>
        <w:rPr>
          <w:lang w:eastAsia="ru-RU"/>
        </w:rPr>
      </w:pPr>
      <w:proofErr w:type="gramStart"/>
      <w:r w:rsidRPr="00CB3D32">
        <w:rPr>
          <w:lang w:eastAsia="ru-RU"/>
        </w:rPr>
        <w:lastRenderedPageBreak/>
        <w:t>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 в</w:t>
      </w:r>
      <w:proofErr w:type="gramEnd"/>
      <w:r w:rsidRPr="00CB3D32">
        <w:rPr>
          <w:lang w:eastAsia="ru-RU"/>
        </w:rPr>
        <w:t xml:space="preserve"> </w:t>
      </w:r>
      <w:proofErr w:type="gramStart"/>
      <w:r w:rsidRPr="00CB3D32">
        <w:rPr>
          <w:lang w:eastAsia="ru-RU"/>
        </w:rPr>
        <w:t xml:space="preserve">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w:t>
      </w:r>
      <w:hyperlink r:id="rId8" w:history="1">
        <w:r w:rsidRPr="00CB3D32">
          <w:rPr>
            <w:lang w:eastAsia="ru-RU"/>
          </w:rPr>
          <w:t>4</w:t>
        </w:r>
      </w:hyperlink>
      <w:r w:rsidRPr="00CB3D32">
        <w:rPr>
          <w:lang w:eastAsia="ru-RU"/>
        </w:rPr>
        <w:t xml:space="preserve"> и 5 статьи 15 Федерального закона от 05.04.2013 N 44-ФЗ "О контрактной системе в сфере закупок товаров, работ, услуг для обеспечения государственных и</w:t>
      </w:r>
      <w:proofErr w:type="gramEnd"/>
      <w:r w:rsidRPr="00CB3D32">
        <w:rPr>
          <w:lang w:eastAsia="ru-RU"/>
        </w:rPr>
        <w:t xml:space="preserve"> </w:t>
      </w:r>
      <w:proofErr w:type="gramStart"/>
      <w:r w:rsidRPr="00CB3D32">
        <w:rPr>
          <w:lang w:eastAsia="ru-RU"/>
        </w:rPr>
        <w:t>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roofErr w:type="gramEnd"/>
    </w:p>
    <w:p w:rsidR="003833F9" w:rsidRPr="00CB3D32" w:rsidRDefault="003833F9" w:rsidP="003833F9">
      <w:pPr>
        <w:autoSpaceDE w:val="0"/>
        <w:autoSpaceDN w:val="0"/>
        <w:adjustRightInd w:val="0"/>
        <w:ind w:firstLine="540"/>
        <w:jc w:val="both"/>
        <w:rPr>
          <w:lang w:eastAsia="ru-RU"/>
        </w:rPr>
      </w:pPr>
      <w:r w:rsidRPr="00CB3D32">
        <w:rPr>
          <w:lang w:eastAsia="ru-RU"/>
        </w:rP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w:t>
      </w:r>
      <w:r w:rsidR="002E73DD" w:rsidRPr="00CB3D32">
        <w:rPr>
          <w:lang w:eastAsia="ru-RU"/>
        </w:rPr>
        <w:t>ьзуемых энергетических ресурсов.</w:t>
      </w:r>
    </w:p>
    <w:p w:rsidR="003833F9" w:rsidRPr="00CB3D32" w:rsidRDefault="002E73DD" w:rsidP="003833F9">
      <w:pPr>
        <w:autoSpaceDE w:val="0"/>
        <w:autoSpaceDN w:val="0"/>
        <w:adjustRightInd w:val="0"/>
        <w:ind w:firstLine="540"/>
        <w:jc w:val="both"/>
        <w:rPr>
          <w:lang w:eastAsia="ru-RU"/>
        </w:rPr>
      </w:pPr>
      <w:r w:rsidRPr="00CB3D32">
        <w:rPr>
          <w:lang w:eastAsia="ru-RU"/>
        </w:rPr>
        <w:t>С</w:t>
      </w:r>
      <w:r w:rsidR="003833F9" w:rsidRPr="00CB3D32">
        <w:rPr>
          <w:lang w:eastAsia="ru-RU"/>
        </w:rPr>
        <w:t>огласование предоставления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государственных или муниципальных преференций в случаях, установленных ан</w:t>
      </w:r>
      <w:r w:rsidRPr="00CB3D32">
        <w:rPr>
          <w:lang w:eastAsia="ru-RU"/>
        </w:rPr>
        <w:t>тимонопольным законодательством.</w:t>
      </w:r>
    </w:p>
    <w:p w:rsidR="003833F9" w:rsidRPr="00CB3D32" w:rsidRDefault="002E73DD" w:rsidP="003833F9">
      <w:pPr>
        <w:autoSpaceDE w:val="0"/>
        <w:autoSpaceDN w:val="0"/>
        <w:adjustRightInd w:val="0"/>
        <w:ind w:firstLine="540"/>
        <w:jc w:val="both"/>
        <w:rPr>
          <w:lang w:eastAsia="ru-RU"/>
        </w:rPr>
      </w:pPr>
      <w:r w:rsidRPr="00CB3D32">
        <w:rPr>
          <w:lang w:eastAsia="ru-RU"/>
        </w:rPr>
        <w:t>У</w:t>
      </w:r>
      <w:r w:rsidR="003833F9" w:rsidRPr="00CB3D32">
        <w:rPr>
          <w:lang w:eastAsia="ru-RU"/>
        </w:rPr>
        <w:t xml:space="preserve">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w:t>
      </w:r>
      <w:proofErr w:type="gramStart"/>
      <w:r w:rsidR="003833F9" w:rsidRPr="00CB3D32">
        <w:rPr>
          <w:lang w:eastAsia="ru-RU"/>
        </w:rPr>
        <w:t>контроля за</w:t>
      </w:r>
      <w:proofErr w:type="gramEnd"/>
      <w:r w:rsidR="003833F9" w:rsidRPr="00CB3D32">
        <w:rPr>
          <w:lang w:eastAsia="ru-RU"/>
        </w:rPr>
        <w:t xml:space="preserve"> экономической концентрацией;</w:t>
      </w:r>
    </w:p>
    <w:p w:rsidR="003833F9" w:rsidRPr="00CB3D32" w:rsidRDefault="002E73DD" w:rsidP="003833F9">
      <w:pPr>
        <w:autoSpaceDE w:val="0"/>
        <w:autoSpaceDN w:val="0"/>
        <w:adjustRightInd w:val="0"/>
        <w:ind w:firstLine="540"/>
        <w:jc w:val="both"/>
        <w:rPr>
          <w:lang w:eastAsia="ru-RU"/>
        </w:rPr>
      </w:pPr>
      <w:r w:rsidRPr="00CB3D32">
        <w:rPr>
          <w:lang w:eastAsia="ru-RU"/>
        </w:rPr>
        <w:t>В</w:t>
      </w:r>
      <w:r w:rsidR="003833F9" w:rsidRPr="00CB3D32">
        <w:rPr>
          <w:lang w:eastAsia="ru-RU"/>
        </w:rPr>
        <w:t>озбуждает и рассматривает дела о нарушениях антимонопольного законодательства,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3833F9" w:rsidRPr="00CB3D32" w:rsidRDefault="002E73DD" w:rsidP="003833F9">
      <w:pPr>
        <w:autoSpaceDE w:val="0"/>
        <w:autoSpaceDN w:val="0"/>
        <w:adjustRightInd w:val="0"/>
        <w:ind w:firstLine="540"/>
        <w:jc w:val="both"/>
        <w:rPr>
          <w:lang w:eastAsia="ru-RU"/>
        </w:rPr>
      </w:pPr>
      <w:r w:rsidRPr="00CB3D32">
        <w:rPr>
          <w:lang w:eastAsia="ru-RU"/>
        </w:rPr>
        <w:t>В</w:t>
      </w:r>
      <w:r w:rsidR="003833F9" w:rsidRPr="00CB3D32">
        <w:rPr>
          <w:lang w:eastAsia="ru-RU"/>
        </w:rPr>
        <w:t>ыдает (направляет):</w:t>
      </w:r>
    </w:p>
    <w:p w:rsidR="003833F9" w:rsidRPr="00CB3D32" w:rsidRDefault="003833F9" w:rsidP="003833F9">
      <w:pPr>
        <w:autoSpaceDE w:val="0"/>
        <w:autoSpaceDN w:val="0"/>
        <w:adjustRightInd w:val="0"/>
        <w:ind w:firstLine="540"/>
        <w:jc w:val="both"/>
        <w:rPr>
          <w:lang w:eastAsia="ru-RU"/>
        </w:rPr>
      </w:pPr>
      <w:r w:rsidRPr="00CB3D32">
        <w:rPr>
          <w:lang w:eastAsia="ru-RU"/>
        </w:rPr>
        <w:t xml:space="preserve">предписания, обязательные для исполнения юридическими и физическими лицами,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и </w:t>
      </w:r>
      <w:proofErr w:type="gramStart"/>
      <w:r w:rsidRPr="00CB3D32">
        <w:rPr>
          <w:lang w:eastAsia="ru-RU"/>
        </w:rPr>
        <w:t>законодательством</w:t>
      </w:r>
      <w:proofErr w:type="gramEnd"/>
      <w:r w:rsidRPr="00CB3D32">
        <w:rPr>
          <w:lang w:eastAsia="ru-RU"/>
        </w:rPr>
        <w:t xml:space="preserve"> о естественных монополиях;</w:t>
      </w:r>
    </w:p>
    <w:p w:rsidR="003833F9" w:rsidRPr="00CB3D32" w:rsidRDefault="003833F9" w:rsidP="003833F9">
      <w:pPr>
        <w:autoSpaceDE w:val="0"/>
        <w:autoSpaceDN w:val="0"/>
        <w:adjustRightInd w:val="0"/>
        <w:ind w:firstLine="540"/>
        <w:jc w:val="both"/>
        <w:rPr>
          <w:lang w:eastAsia="ru-RU"/>
        </w:rPr>
      </w:pPr>
      <w:proofErr w:type="gramStart"/>
      <w:r w:rsidRPr="00CB3D32">
        <w:rPr>
          <w:lang w:eastAsia="ru-RU"/>
        </w:rPr>
        <w:t xml:space="preserve">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бюджетными учреждениями либо иными юридическими лицами в соответствии с </w:t>
      </w:r>
      <w:hyperlink r:id="rId9" w:history="1">
        <w:r w:rsidRPr="00CB3D32">
          <w:rPr>
            <w:lang w:eastAsia="ru-RU"/>
          </w:rPr>
          <w:t>частями 1</w:t>
        </w:r>
      </w:hyperlink>
      <w:r w:rsidRPr="00CB3D32">
        <w:rPr>
          <w:lang w:eastAsia="ru-RU"/>
        </w:rPr>
        <w:t xml:space="preserve">, </w:t>
      </w:r>
      <w:hyperlink r:id="rId10" w:history="1">
        <w:r w:rsidRPr="00CB3D32">
          <w:rPr>
            <w:lang w:eastAsia="ru-RU"/>
          </w:rPr>
          <w:t>4</w:t>
        </w:r>
      </w:hyperlink>
      <w:r w:rsidRPr="00CB3D32">
        <w:rPr>
          <w:lang w:eastAsia="ru-RU"/>
        </w:rPr>
        <w:t xml:space="preserve"> и 5 статьи 15 Федерального закона от 05.04.2013 N 44-ФЗ "О контрактной системе в сфере закупок товаров, работ, услуг для обеспечения</w:t>
      </w:r>
      <w:proofErr w:type="gramEnd"/>
      <w:r w:rsidRPr="00CB3D32">
        <w:rPr>
          <w:lang w:eastAsia="ru-RU"/>
        </w:rPr>
        <w:t xml:space="preserve"> государственных и муниципальных нужд", а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w:t>
      </w:r>
      <w:r w:rsidRPr="00CB3D32">
        <w:rPr>
          <w:lang w:eastAsia="ru-RU"/>
        </w:rPr>
        <w:lastRenderedPageBreak/>
        <w:t>муниципальных нужд, в том числе предписания об аннулировании определения поставщиков (подрядчиков</w:t>
      </w:r>
      <w:r w:rsidR="000F1F42">
        <w:rPr>
          <w:lang w:eastAsia="ru-RU"/>
        </w:rPr>
        <w:t>, исполнителей).</w:t>
      </w:r>
    </w:p>
    <w:p w:rsidR="003833F9" w:rsidRPr="00CB3D32" w:rsidRDefault="002E73DD" w:rsidP="003833F9">
      <w:pPr>
        <w:autoSpaceDE w:val="0"/>
        <w:autoSpaceDN w:val="0"/>
        <w:adjustRightInd w:val="0"/>
        <w:ind w:firstLine="540"/>
        <w:jc w:val="both"/>
        <w:rPr>
          <w:lang w:eastAsia="ru-RU"/>
        </w:rPr>
      </w:pPr>
      <w:r w:rsidRPr="00CB3D32">
        <w:rPr>
          <w:lang w:eastAsia="ru-RU"/>
        </w:rPr>
        <w:t>О</w:t>
      </w:r>
      <w:r w:rsidR="003833F9" w:rsidRPr="00CB3D32">
        <w:rPr>
          <w:lang w:eastAsia="ru-RU"/>
        </w:rPr>
        <w:t>существляет согласование возможности заключения контракта с единственным поставщиком (подрядчиком, исполнителем) для федеральных нужд территориальных органов федеральных органов государственной власти, а также уполномоченных ими получателей бюджетных сре</w:t>
      </w:r>
      <w:proofErr w:type="gramStart"/>
      <w:r w:rsidR="003833F9" w:rsidRPr="00CB3D32">
        <w:rPr>
          <w:lang w:eastAsia="ru-RU"/>
        </w:rPr>
        <w:t>дств в сл</w:t>
      </w:r>
      <w:proofErr w:type="gramEnd"/>
      <w:r w:rsidR="003833F9" w:rsidRPr="00CB3D32">
        <w:rPr>
          <w:lang w:eastAsia="ru-RU"/>
        </w:rPr>
        <w:t>учаях, предусмотренных законодательством Российской Федерации о контрактной системе в сфере закупок товаров, работ, услуг для обеспечения госуд</w:t>
      </w:r>
      <w:r w:rsidRPr="00CB3D32">
        <w:rPr>
          <w:lang w:eastAsia="ru-RU"/>
        </w:rPr>
        <w:t>арственных и муниципальных нужд.</w:t>
      </w:r>
    </w:p>
    <w:p w:rsidR="003833F9" w:rsidRPr="00CB3D32" w:rsidRDefault="002E73DD" w:rsidP="003833F9">
      <w:pPr>
        <w:autoSpaceDE w:val="0"/>
        <w:autoSpaceDN w:val="0"/>
        <w:adjustRightInd w:val="0"/>
        <w:ind w:firstLine="540"/>
        <w:jc w:val="both"/>
        <w:rPr>
          <w:lang w:eastAsia="ru-RU"/>
        </w:rPr>
      </w:pPr>
      <w:proofErr w:type="gramStart"/>
      <w:r w:rsidRPr="00CB3D32">
        <w:rPr>
          <w:lang w:eastAsia="ru-RU"/>
        </w:rPr>
        <w:t>О</w:t>
      </w:r>
      <w:r w:rsidR="003833F9" w:rsidRPr="00CB3D32">
        <w:rPr>
          <w:lang w:eastAsia="ru-RU"/>
        </w:rPr>
        <w:t>рганизует прием граждан, в пределах своей компетенции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w:t>
      </w:r>
      <w:r w:rsidRPr="00CB3D32">
        <w:rPr>
          <w:lang w:eastAsia="ru-RU"/>
        </w:rPr>
        <w:t>ством Российской Федерации срок.</w:t>
      </w:r>
      <w:proofErr w:type="gramEnd"/>
    </w:p>
    <w:p w:rsidR="00AE5EDD" w:rsidRPr="00CB3D32" w:rsidRDefault="00AE5EDD" w:rsidP="00AE5EDD">
      <w:pPr>
        <w:autoSpaceDE w:val="0"/>
        <w:autoSpaceDN w:val="0"/>
        <w:adjustRightInd w:val="0"/>
        <w:ind w:firstLine="540"/>
        <w:jc w:val="both"/>
        <w:rPr>
          <w:lang w:eastAsia="ru-RU"/>
        </w:rPr>
      </w:pPr>
      <w:r w:rsidRPr="00CB3D32">
        <w:rPr>
          <w:lang w:eastAsia="ru-RU"/>
        </w:rPr>
        <w:t>Осуществляет иные полномочия в соответствии с Приказом ФАС России от 23.07.2015 N 649/15 (ред. от 05.04.2017) "Об утверждении Положения о территориальном органе Федеральной антимонопольной службы".</w:t>
      </w:r>
    </w:p>
    <w:p w:rsidR="0089305A" w:rsidRPr="00CB3D32" w:rsidRDefault="0089305A" w:rsidP="00366285">
      <w:pPr>
        <w:jc w:val="both"/>
        <w:rPr>
          <w:b/>
        </w:rPr>
      </w:pPr>
    </w:p>
    <w:p w:rsidR="00721426" w:rsidRPr="00CB3D32" w:rsidRDefault="00721426" w:rsidP="00721426">
      <w:pPr>
        <w:jc w:val="center"/>
        <w:rPr>
          <w:b/>
        </w:rPr>
      </w:pPr>
      <w:r w:rsidRPr="00CB3D32">
        <w:rPr>
          <w:b/>
        </w:rPr>
        <w:t>Злоупотребление доминирующим положением</w:t>
      </w:r>
    </w:p>
    <w:p w:rsidR="00C44780" w:rsidRPr="00CB3D32" w:rsidRDefault="00C44780" w:rsidP="00FE5692">
      <w:pPr>
        <w:ind w:firstLine="540"/>
        <w:jc w:val="both"/>
      </w:pPr>
      <w:r w:rsidRPr="00CB3D32">
        <w:t xml:space="preserve">2016 год ознаменовался для сферы антимонопольного регулирования рядом нововведений и изменений, которые направлены на совершенствование антимонопольного законодательства, развитие здоровой конкуренции и повышение эффективности функционирования российской экономики в целом. </w:t>
      </w:r>
    </w:p>
    <w:p w:rsidR="00C44780" w:rsidRPr="00CB3D32" w:rsidRDefault="00A30FC9" w:rsidP="00FE5692">
      <w:pPr>
        <w:ind w:firstLine="540"/>
        <w:jc w:val="both"/>
      </w:pPr>
      <w:r w:rsidRPr="00CB3D32">
        <w:t>С</w:t>
      </w:r>
      <w:r w:rsidR="00FE5692" w:rsidRPr="00CB3D32">
        <w:t xml:space="preserve"> </w:t>
      </w:r>
      <w:r w:rsidR="00EC3193" w:rsidRPr="00CB3D32">
        <w:t xml:space="preserve">2016 </w:t>
      </w:r>
      <w:r w:rsidR="00C44780" w:rsidRPr="00CB3D32">
        <w:t xml:space="preserve">наблюдается </w:t>
      </w:r>
      <w:r w:rsidR="00EC3193" w:rsidRPr="00CB3D32">
        <w:t>уменьшение</w:t>
      </w:r>
      <w:r w:rsidR="00C44780" w:rsidRPr="00CB3D32">
        <w:t xml:space="preserve"> количества возбужденных дел по фактам нарушения ан</w:t>
      </w:r>
      <w:r w:rsidR="00FE5692" w:rsidRPr="00CB3D32">
        <w:t>тимонопольного законодательства</w:t>
      </w:r>
      <w:r w:rsidR="00C44780" w:rsidRPr="00CB3D32">
        <w:t xml:space="preserve">. Так, </w:t>
      </w:r>
      <w:r w:rsidR="00EC3193" w:rsidRPr="00CB3D32">
        <w:t xml:space="preserve">за 2016 год и </w:t>
      </w:r>
      <w:r w:rsidR="00FE5692" w:rsidRPr="00CB3D32">
        <w:t>дв</w:t>
      </w:r>
      <w:r w:rsidR="00EC3193" w:rsidRPr="00CB3D32">
        <w:t>а</w:t>
      </w:r>
      <w:r w:rsidR="00FE5692" w:rsidRPr="00CB3D32">
        <w:t xml:space="preserve"> прошедших квартал</w:t>
      </w:r>
      <w:r w:rsidR="00EC3193" w:rsidRPr="00CB3D32">
        <w:t>а</w:t>
      </w:r>
      <w:r w:rsidR="00FE5692" w:rsidRPr="00CB3D32">
        <w:t xml:space="preserve"> 2017</w:t>
      </w:r>
      <w:r w:rsidR="00C44780" w:rsidRPr="00CB3D32">
        <w:t xml:space="preserve"> года количество </w:t>
      </w:r>
      <w:r w:rsidR="00F436DC" w:rsidRPr="00CB3D32">
        <w:t>возбужденных дел</w:t>
      </w:r>
      <w:r w:rsidR="00C44780" w:rsidRPr="00CB3D32">
        <w:t xml:space="preserve"> сократилось по сравнению с предыдущим периодом</w:t>
      </w:r>
      <w:r w:rsidR="00EC7817">
        <w:t>: в 2016 году возбуждено 4</w:t>
      </w:r>
      <w:r w:rsidR="00F436DC" w:rsidRPr="00CB3D32">
        <w:t xml:space="preserve"> дела о нарушении антимонопольного законодательства, в первом полугодии </w:t>
      </w:r>
      <w:r w:rsidR="00EC1D64" w:rsidRPr="00CB3D32">
        <w:t xml:space="preserve">2017 года </w:t>
      </w:r>
      <w:r w:rsidR="00F436DC" w:rsidRPr="00CB3D32">
        <w:t>возбуждено 1 дело</w:t>
      </w:r>
      <w:r w:rsidR="00C44780" w:rsidRPr="00CB3D32">
        <w:t xml:space="preserve">. </w:t>
      </w:r>
      <w:r w:rsidR="00EC1D64" w:rsidRPr="00CB3D32">
        <w:t xml:space="preserve">Для сравнения в 2015 году было возбужденно 8 дел. </w:t>
      </w:r>
      <w:r w:rsidR="00C44780" w:rsidRPr="00CB3D32">
        <w:t>В первую очередь, это обусловлено новыми требованиями 4-го антимонопольного пакета Закона о защите конкуренции. В рамках нововведений значительно был расширен перечень оснований для выдачи предупреждения. 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и 5 части 1 статьи 10 Закона о защите конкуренции, новой редакцией предусмотрена выдача предупреждений в случае выявления признаков нарушения пунктов 6, 8 части 1 статьи 10</w:t>
      </w:r>
      <w:r w:rsidR="0059387B" w:rsidRPr="00CB3D32">
        <w:t xml:space="preserve"> </w:t>
      </w:r>
      <w:r w:rsidR="00C44780" w:rsidRPr="00CB3D32">
        <w:t xml:space="preserve">Закона о защите конкуренции. </w:t>
      </w:r>
    </w:p>
    <w:p w:rsidR="00721426" w:rsidRPr="00CB3D32" w:rsidRDefault="00C44780" w:rsidP="00FE5692">
      <w:pPr>
        <w:ind w:firstLine="540"/>
        <w:jc w:val="both"/>
      </w:pPr>
      <w:r w:rsidRPr="00CB3D32">
        <w:t xml:space="preserve">К числу факторов, повлиявших на изменение данного показателя,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Такие заявления на основании части 3 статьи 8 Федерального закона 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w:t>
      </w:r>
      <w:proofErr w:type="spellStart"/>
      <w:r w:rsidRPr="00CB3D32">
        <w:t>Роспотребнадзор</w:t>
      </w:r>
      <w:proofErr w:type="spellEnd"/>
      <w:r w:rsidRPr="00CB3D32">
        <w:t xml:space="preserve">, орган государственного жилищного надзора и т.п.) с обязательным уведомлением таких граждан о переадресации. </w:t>
      </w:r>
      <w:r w:rsidR="00EC1D64" w:rsidRPr="00CB3D32">
        <w:t>К примеру, за первое полугодие 2017 года из 14 заявлений – 3 заявления переданы по подведомственности в иные контролирующие органы.</w:t>
      </w:r>
    </w:p>
    <w:p w:rsidR="00C44780" w:rsidRPr="00CB3D32" w:rsidRDefault="00C44780" w:rsidP="000C3E02">
      <w:pPr>
        <w:ind w:firstLine="540"/>
        <w:jc w:val="both"/>
      </w:pPr>
      <w:r w:rsidRPr="00CB3D32">
        <w:t xml:space="preserve">В 2016 году количество возбужденных дел по признакам злоупотребления хозяйствующими субъектами доминирующим положением существенно сократилось по сравнению с 2015 годом. </w:t>
      </w:r>
      <w:r w:rsidR="00EC3193" w:rsidRPr="00CB3D32">
        <w:t xml:space="preserve">Сокращение количества возбужденных дел продолжилось и в 2017 году. </w:t>
      </w:r>
      <w:r w:rsidRPr="00CB3D32">
        <w:t xml:space="preserve">Помимо причин, указанных выше, на динамику данного показателя также повлияло изменение условий признания </w:t>
      </w:r>
      <w:proofErr w:type="gramStart"/>
      <w:r w:rsidRPr="00CB3D32">
        <w:t>доминирующим</w:t>
      </w:r>
      <w:proofErr w:type="gramEnd"/>
      <w:r w:rsidRPr="00CB3D32">
        <w:t xml:space="preserve"> положения хозяйствующего субъекта. Согласно нововведениям, существенно сократился перечень условий признания </w:t>
      </w:r>
      <w:r w:rsidRPr="00CB3D32">
        <w:lastRenderedPageBreak/>
        <w:t xml:space="preserve">доминирующим положения хозяйствующего субъекта, занимающего небольшую долю на товарном рынке, что незамедлительно сказалось на количестве принимаемых решений о наличии нарушения. </w:t>
      </w:r>
    </w:p>
    <w:p w:rsidR="000C3E02" w:rsidRPr="00CB3D32" w:rsidRDefault="000C3E02" w:rsidP="000C3E02">
      <w:pPr>
        <w:autoSpaceDE w:val="0"/>
        <w:autoSpaceDN w:val="0"/>
        <w:adjustRightInd w:val="0"/>
        <w:ind w:firstLine="540"/>
        <w:jc w:val="both"/>
        <w:rPr>
          <w:b/>
          <w:i/>
        </w:rPr>
      </w:pPr>
      <w:r w:rsidRPr="00CB3D32">
        <w:rPr>
          <w:b/>
          <w:i/>
        </w:rPr>
        <w:t>В к</w:t>
      </w:r>
      <w:r w:rsidR="00AB343A" w:rsidRPr="00CB3D32">
        <w:rPr>
          <w:b/>
          <w:i/>
        </w:rPr>
        <w:t>ачестве примеров злоупотреблений</w:t>
      </w:r>
      <w:r w:rsidRPr="00CB3D32">
        <w:rPr>
          <w:b/>
          <w:i/>
        </w:rPr>
        <w:t xml:space="preserve"> доминирующим по</w:t>
      </w:r>
      <w:r w:rsidR="00693189" w:rsidRPr="00CB3D32">
        <w:rPr>
          <w:b/>
          <w:i/>
        </w:rPr>
        <w:t>ложением,</w:t>
      </w:r>
      <w:r w:rsidRPr="00CB3D32">
        <w:rPr>
          <w:b/>
          <w:i/>
        </w:rPr>
        <w:t xml:space="preserve"> запрещённ</w:t>
      </w:r>
      <w:r w:rsidR="00AB343A" w:rsidRPr="00CB3D32">
        <w:rPr>
          <w:b/>
          <w:i/>
        </w:rPr>
        <w:t xml:space="preserve">ых </w:t>
      </w:r>
      <w:r w:rsidRPr="00CB3D32">
        <w:rPr>
          <w:b/>
          <w:i/>
        </w:rPr>
        <w:t>антимонопольным законодательством</w:t>
      </w:r>
      <w:r w:rsidR="00693189" w:rsidRPr="00CB3D32">
        <w:rPr>
          <w:b/>
          <w:i/>
        </w:rPr>
        <w:t>,</w:t>
      </w:r>
      <w:r w:rsidRPr="00CB3D32">
        <w:rPr>
          <w:b/>
          <w:i/>
        </w:rPr>
        <w:t xml:space="preserve"> следует привести </w:t>
      </w:r>
      <w:proofErr w:type="gramStart"/>
      <w:r w:rsidRPr="00CB3D32">
        <w:rPr>
          <w:b/>
          <w:i/>
        </w:rPr>
        <w:t>следующие</w:t>
      </w:r>
      <w:proofErr w:type="gramEnd"/>
      <w:r w:rsidRPr="00CB3D32">
        <w:rPr>
          <w:b/>
          <w:i/>
        </w:rPr>
        <w:t>:</w:t>
      </w:r>
    </w:p>
    <w:p w:rsidR="00693189" w:rsidRPr="00CB3D32" w:rsidRDefault="00693189" w:rsidP="00693189">
      <w:pPr>
        <w:pStyle w:val="a7"/>
        <w:ind w:left="0"/>
        <w:jc w:val="center"/>
      </w:pPr>
      <w:r w:rsidRPr="00CB3D32">
        <w:t>Д</w:t>
      </w:r>
      <w:r w:rsidR="000C3E02" w:rsidRPr="00CB3D32">
        <w:t>ело в отношен</w:t>
      </w:r>
      <w:proofErr w:type="gramStart"/>
      <w:r w:rsidR="000C3E02" w:rsidRPr="00CB3D32">
        <w:t>ии ООО</w:t>
      </w:r>
      <w:proofErr w:type="gramEnd"/>
      <w:r w:rsidR="000C3E02" w:rsidRPr="00CB3D32">
        <w:t xml:space="preserve"> «Профилактическая дезинфекция» (дело № 03-10/01-2016).</w:t>
      </w:r>
    </w:p>
    <w:p w:rsidR="000C3E02" w:rsidRPr="00CB3D32" w:rsidRDefault="000C3E02" w:rsidP="00693189">
      <w:pPr>
        <w:jc w:val="both"/>
      </w:pPr>
      <w:r w:rsidRPr="00CB3D32">
        <w:t xml:space="preserve">Решением </w:t>
      </w:r>
      <w:r w:rsidRPr="00CB3D32">
        <w:rPr>
          <w:spacing w:val="-3"/>
        </w:rPr>
        <w:t>Комиссии от 01.07.2016 Общество признано нарушившим пункт 1</w:t>
      </w:r>
      <w:r w:rsidR="004116E6" w:rsidRPr="00CB3D32">
        <w:rPr>
          <w:spacing w:val="-3"/>
        </w:rPr>
        <w:t xml:space="preserve"> </w:t>
      </w:r>
      <w:r w:rsidRPr="00CB3D32">
        <w:rPr>
          <w:spacing w:val="-3"/>
        </w:rPr>
        <w:t>части 1</w:t>
      </w:r>
      <w:r w:rsidR="004116E6" w:rsidRPr="00CB3D32">
        <w:rPr>
          <w:spacing w:val="-3"/>
        </w:rPr>
        <w:t xml:space="preserve"> </w:t>
      </w:r>
      <w:r w:rsidRPr="00CB3D32">
        <w:rPr>
          <w:spacing w:val="-3"/>
        </w:rPr>
        <w:t xml:space="preserve">статьи 10 </w:t>
      </w:r>
      <w:r w:rsidRPr="00CB3D32">
        <w:t>Федерального закона от 26.07.2006 «О защите конкуренции» в части установления, поддержания монопольно высокой цены на услуги по дератизации, дезинсекции (по договору) от 100м2. Выданы</w:t>
      </w:r>
      <w:r w:rsidR="004116E6" w:rsidRPr="00CB3D32">
        <w:t xml:space="preserve"> </w:t>
      </w:r>
      <w:r w:rsidRPr="00CB3D32">
        <w:t xml:space="preserve">2 предписания: об устранении последствий нарушения антимонопольного законодательства, о прекращении нарушения антимонопольного законодательства и совершении действий, направленных на обеспечение конкуренции». </w:t>
      </w:r>
      <w:r w:rsidRPr="00CB3D32">
        <w:rPr>
          <w:spacing w:val="-3"/>
        </w:rPr>
        <w:t xml:space="preserve">Решение </w:t>
      </w:r>
      <w:proofErr w:type="spellStart"/>
      <w:r w:rsidRPr="00CB3D32">
        <w:t>теруправления</w:t>
      </w:r>
      <w:proofErr w:type="spellEnd"/>
      <w:r w:rsidRPr="00CB3D32">
        <w:t xml:space="preserve"> прошло обжалование в двух судебных инстанциях</w:t>
      </w:r>
      <w:r w:rsidR="00374381" w:rsidRPr="00CB3D32">
        <w:t xml:space="preserve"> и признано законным и обоснованным (дело №А37-2002/2016)</w:t>
      </w:r>
      <w:r w:rsidRPr="00CB3D32">
        <w:rPr>
          <w:spacing w:val="-3"/>
        </w:rPr>
        <w:t>.</w:t>
      </w:r>
    </w:p>
    <w:p w:rsidR="00693189" w:rsidRPr="00CB3D32" w:rsidRDefault="00693189" w:rsidP="004116E6">
      <w:pPr>
        <w:ind w:firstLine="567"/>
        <w:jc w:val="both"/>
      </w:pPr>
      <w:r w:rsidRPr="00CB3D32">
        <w:t>Д</w:t>
      </w:r>
      <w:r w:rsidR="000C3E02" w:rsidRPr="00CB3D32">
        <w:t>ело в отношен</w:t>
      </w:r>
      <w:proofErr w:type="gramStart"/>
      <w:r w:rsidR="000C3E02" w:rsidRPr="00CB3D32">
        <w:t>ии  ООО</w:t>
      </w:r>
      <w:proofErr w:type="gramEnd"/>
      <w:r w:rsidR="000C3E02" w:rsidRPr="00CB3D32">
        <w:t xml:space="preserve"> «</w:t>
      </w:r>
      <w:proofErr w:type="spellStart"/>
      <w:r w:rsidR="000C3E02" w:rsidRPr="00CB3D32">
        <w:t>Аэрофьюэлз</w:t>
      </w:r>
      <w:proofErr w:type="spellEnd"/>
      <w:r w:rsidR="000C3E02" w:rsidRPr="00CB3D32">
        <w:t xml:space="preserve"> Магадан» (дело №03-10/08-2015).</w:t>
      </w:r>
    </w:p>
    <w:p w:rsidR="000C3E02" w:rsidRDefault="000C3E02" w:rsidP="000B0427">
      <w:pPr>
        <w:jc w:val="both"/>
        <w:rPr>
          <w:spacing w:val="-3"/>
        </w:rPr>
      </w:pPr>
      <w:r w:rsidRPr="00CB3D32">
        <w:rPr>
          <w:spacing w:val="-3"/>
        </w:rPr>
        <w:t>Решением Комиссии от</w:t>
      </w:r>
      <w:r w:rsidR="004116E6" w:rsidRPr="00CB3D32">
        <w:rPr>
          <w:spacing w:val="-3"/>
        </w:rPr>
        <w:t xml:space="preserve"> </w:t>
      </w:r>
      <w:r w:rsidRPr="00CB3D32">
        <w:t xml:space="preserve">10.08.2016 Общество признано </w:t>
      </w:r>
      <w:r w:rsidRPr="00CB3D32">
        <w:rPr>
          <w:spacing w:val="-3"/>
        </w:rPr>
        <w:t>нарушившим пункт 1</w:t>
      </w:r>
      <w:r w:rsidR="004116E6" w:rsidRPr="00CB3D32">
        <w:rPr>
          <w:spacing w:val="-3"/>
        </w:rPr>
        <w:t xml:space="preserve"> </w:t>
      </w:r>
      <w:r w:rsidRPr="00CB3D32">
        <w:rPr>
          <w:spacing w:val="-3"/>
        </w:rPr>
        <w:t>части 1</w:t>
      </w:r>
      <w:r w:rsidR="004116E6" w:rsidRPr="00CB3D32">
        <w:rPr>
          <w:spacing w:val="-3"/>
        </w:rPr>
        <w:t xml:space="preserve"> </w:t>
      </w:r>
      <w:r w:rsidRPr="00CB3D32">
        <w:rPr>
          <w:spacing w:val="-3"/>
        </w:rPr>
        <w:t xml:space="preserve">статьи 10 </w:t>
      </w:r>
      <w:r w:rsidR="004116E6" w:rsidRPr="00CB3D32">
        <w:t>Федерального з</w:t>
      </w:r>
      <w:r w:rsidRPr="00CB3D32">
        <w:t>акона от 26.07.2006 «О защите конкуренции</w:t>
      </w:r>
      <w:proofErr w:type="gramStart"/>
      <w:r w:rsidRPr="00CB3D32">
        <w:t>»в</w:t>
      </w:r>
      <w:proofErr w:type="gramEnd"/>
      <w:r w:rsidRPr="00CB3D32">
        <w:t xml:space="preserve"> части установления, поддержания</w:t>
      </w:r>
      <w:r w:rsidR="004116E6" w:rsidRPr="00CB3D32">
        <w:t xml:space="preserve"> </w:t>
      </w:r>
      <w:r w:rsidRPr="00CB3D32">
        <w:t>монопольно высокой цены на услугу п</w:t>
      </w:r>
      <w:r w:rsidR="004116E6" w:rsidRPr="00CB3D32">
        <w:t>о обеспечению заправки воздушных судов</w:t>
      </w:r>
      <w:r w:rsidRPr="00CB3D32">
        <w:t xml:space="preserve"> авиационным топливом.</w:t>
      </w:r>
      <w:r w:rsidR="004116E6" w:rsidRPr="00CB3D32">
        <w:t xml:space="preserve"> </w:t>
      </w:r>
      <w:r w:rsidRPr="00CB3D32">
        <w:t>Выданы</w:t>
      </w:r>
      <w:r w:rsidR="004116E6" w:rsidRPr="00CB3D32">
        <w:t xml:space="preserve"> </w:t>
      </w:r>
      <w:r w:rsidRPr="00CB3D32">
        <w:t>2 предписания: об устранении последствий нарушения антимонопольного законодательства,</w:t>
      </w:r>
      <w:r w:rsidR="004116E6" w:rsidRPr="00CB3D32">
        <w:t xml:space="preserve"> </w:t>
      </w:r>
      <w:r w:rsidRPr="00CB3D32">
        <w:t>о прекращении злоупотребления хозяйствующим субъектом доминирующим положением и совершении действий, направленных на обеспечение конкуренции».</w:t>
      </w:r>
      <w:r w:rsidR="004116E6" w:rsidRPr="00CB3D32">
        <w:t xml:space="preserve"> </w:t>
      </w:r>
      <w:r w:rsidR="004116E6" w:rsidRPr="00CB3D32">
        <w:rPr>
          <w:spacing w:val="-3"/>
        </w:rPr>
        <w:t xml:space="preserve">Решение </w:t>
      </w:r>
      <w:proofErr w:type="spellStart"/>
      <w:r w:rsidR="004116E6" w:rsidRPr="00CB3D32">
        <w:t>теруправления</w:t>
      </w:r>
      <w:proofErr w:type="spellEnd"/>
      <w:r w:rsidR="004116E6" w:rsidRPr="00CB3D32">
        <w:t xml:space="preserve"> прошло обжалование в двух судебных инстанциях и признано законным и обоснованным (дело №А37-2280/2016)</w:t>
      </w:r>
      <w:r w:rsidRPr="00CB3D32">
        <w:rPr>
          <w:spacing w:val="-3"/>
        </w:rPr>
        <w:t>.</w:t>
      </w:r>
    </w:p>
    <w:p w:rsidR="006F215C" w:rsidRPr="00CB3D32" w:rsidRDefault="006F215C" w:rsidP="000B0427">
      <w:pPr>
        <w:jc w:val="both"/>
        <w:rPr>
          <w:i/>
        </w:rPr>
      </w:pPr>
    </w:p>
    <w:p w:rsidR="000B0427" w:rsidRPr="00CB3D32" w:rsidRDefault="000B0427" w:rsidP="00AB343A">
      <w:pPr>
        <w:jc w:val="center"/>
      </w:pPr>
      <w:r w:rsidRPr="00CB3D32">
        <w:t>Результаты использования предупреждений</w:t>
      </w:r>
    </w:p>
    <w:p w:rsidR="00A567C8" w:rsidRPr="00CB3D32" w:rsidRDefault="00A567C8" w:rsidP="00AB343A">
      <w:pPr>
        <w:ind w:firstLine="540"/>
        <w:jc w:val="both"/>
      </w:pPr>
      <w:r w:rsidRPr="00CB3D32">
        <w:t xml:space="preserve">При осуществлении государственного контроля (надзора) </w:t>
      </w:r>
      <w:proofErr w:type="gramStart"/>
      <w:r w:rsidR="00D33A8E" w:rsidRPr="00CB3D32">
        <w:t>Магаданское</w:t>
      </w:r>
      <w:proofErr w:type="gramEnd"/>
      <w:r w:rsidR="00D33A8E" w:rsidRPr="00CB3D32">
        <w:t xml:space="preserve"> УФАС России</w:t>
      </w:r>
      <w:r w:rsidRPr="00CB3D32">
        <w:t xml:space="preserve"> активно использу</w:t>
      </w:r>
      <w:r w:rsidR="00D33A8E" w:rsidRPr="00CB3D32">
        <w:t>е</w:t>
      </w:r>
      <w:r w:rsidRPr="00CB3D32">
        <w:t xml:space="preserve">т институты предупреждения и предостережения. Как уже отмечалось выше, 4-ым антимонопольным пакетом значительно был расширен список лиц, которым может быть направлено предупреждение, и перечень оснований для такого его направления. </w:t>
      </w:r>
    </w:p>
    <w:p w:rsidR="00B47319" w:rsidRPr="00CB3D32" w:rsidRDefault="00064125" w:rsidP="000C3E02">
      <w:pPr>
        <w:autoSpaceDE w:val="0"/>
        <w:autoSpaceDN w:val="0"/>
        <w:adjustRightInd w:val="0"/>
        <w:ind w:firstLine="540"/>
        <w:jc w:val="both"/>
      </w:pPr>
      <w:proofErr w:type="gramStart"/>
      <w:r>
        <w:t>Н</w:t>
      </w:r>
      <w:r w:rsidRPr="00064125">
        <w:t>апример, п</w:t>
      </w:r>
      <w:r w:rsidR="000C3E02" w:rsidRPr="00064125">
        <w:t>о результатам</w:t>
      </w:r>
      <w:r w:rsidR="000C3E02" w:rsidRPr="00CB3D32">
        <w:t xml:space="preserve"> проведения плановой выездной проверки в отношении одного из хозяйственных обществ, Магаданским УФАС России </w:t>
      </w:r>
      <w:r w:rsidR="000C3E02" w:rsidRPr="00CB3D32">
        <w:rPr>
          <w:color w:val="000000"/>
        </w:rPr>
        <w:t>в действиях</w:t>
      </w:r>
      <w:r w:rsidR="000C3E02" w:rsidRPr="00CB3D32">
        <w:t xml:space="preserve"> общества устан</w:t>
      </w:r>
      <w:r w:rsidR="00AB343A" w:rsidRPr="00CB3D32">
        <w:t>овлены признаки нарушения пунктов</w:t>
      </w:r>
      <w:r w:rsidR="000C3E02" w:rsidRPr="00CB3D32">
        <w:t xml:space="preserve"> 6,</w:t>
      </w:r>
      <w:r w:rsidR="00AB343A" w:rsidRPr="00CB3D32">
        <w:t xml:space="preserve"> </w:t>
      </w:r>
      <w:r w:rsidR="000C3E02" w:rsidRPr="00CB3D32">
        <w:t>8 части 1 статьи 10</w:t>
      </w:r>
      <w:r w:rsidR="000C3E02" w:rsidRPr="00CB3D32">
        <w:rPr>
          <w:color w:val="000000"/>
        </w:rPr>
        <w:t xml:space="preserve"> Федерального закона от 26.07.2006 № 135-ФЗ «О защите конкуренции»</w:t>
      </w:r>
      <w:r w:rsidR="000C3E02" w:rsidRPr="00CB3D32">
        <w:t>, выразившиеся в установлении различной  стоимости проведения  одних и тех же работ по рыхлению горной массы в плотном теле с целью добычи строительного камня</w:t>
      </w:r>
      <w:proofErr w:type="gramEnd"/>
      <w:r w:rsidR="000C3E02" w:rsidRPr="00CB3D32">
        <w:t xml:space="preserve"> </w:t>
      </w:r>
      <w:r w:rsidR="00721426" w:rsidRPr="00CB3D32">
        <w:t>и свидетельствующие</w:t>
      </w:r>
      <w:r w:rsidR="000C3E02" w:rsidRPr="00CB3D32">
        <w:t xml:space="preserve"> о признаках создания дискриминационных условий по отношению к контрагентам. В связи с</w:t>
      </w:r>
      <w:r w:rsidR="000B0427" w:rsidRPr="00CB3D32">
        <w:t>о</w:t>
      </w:r>
      <w:r w:rsidR="000C3E02" w:rsidRPr="00CB3D32">
        <w:t xml:space="preserve"> вступлением в силу с 2016 года новой редакции Закона о защите конкуренции Обществу выданы 2 предупреждения (март 2016).</w:t>
      </w:r>
      <w:r w:rsidR="00AB343A" w:rsidRPr="00CB3D32">
        <w:t xml:space="preserve"> </w:t>
      </w:r>
      <w:r w:rsidR="000C3E02" w:rsidRPr="00CB3D32">
        <w:t>Оба предупреждения исполнены.</w:t>
      </w:r>
      <w:r w:rsidR="000B0427" w:rsidRPr="00CB3D32">
        <w:t xml:space="preserve"> </w:t>
      </w:r>
    </w:p>
    <w:p w:rsidR="000C3E02" w:rsidRDefault="000B0427" w:rsidP="000C3E02">
      <w:pPr>
        <w:autoSpaceDE w:val="0"/>
        <w:autoSpaceDN w:val="0"/>
        <w:adjustRightInd w:val="0"/>
        <w:ind w:firstLine="540"/>
        <w:jc w:val="both"/>
      </w:pPr>
      <w:r w:rsidRPr="00CB3D32">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064125" w:rsidRDefault="006F215C" w:rsidP="006F215C">
      <w:pPr>
        <w:ind w:firstLine="567"/>
        <w:jc w:val="both"/>
      </w:pPr>
      <w:r w:rsidRPr="007F42CC">
        <w:t>В случае невыполнения предупреждени</w:t>
      </w:r>
      <w:r w:rsidR="00064125">
        <w:t xml:space="preserve">я антимонопольный орган обязан возбудить дело о нарушении антимонопольного законодательства. </w:t>
      </w:r>
    </w:p>
    <w:p w:rsidR="00EC7817" w:rsidRPr="007F42CC" w:rsidRDefault="00EC7817" w:rsidP="00EC7817">
      <w:pPr>
        <w:tabs>
          <w:tab w:val="left" w:pos="885"/>
        </w:tabs>
        <w:ind w:firstLine="426"/>
        <w:jc w:val="both"/>
        <w:rPr>
          <w:rFonts w:eastAsia="Calibri"/>
          <w:i/>
        </w:rPr>
      </w:pPr>
      <w:r w:rsidRPr="007F42CC">
        <w:rPr>
          <w:b/>
          <w:i/>
        </w:rPr>
        <w:t xml:space="preserve">Пример: </w:t>
      </w:r>
      <w:proofErr w:type="gramStart"/>
      <w:r w:rsidRPr="007F42CC">
        <w:rPr>
          <w:i/>
        </w:rPr>
        <w:t>По результатам рассмотрения заявления АО</w:t>
      </w:r>
      <w:r w:rsidRPr="007F42CC">
        <w:rPr>
          <w:rFonts w:eastAsia="Calibri"/>
          <w:i/>
        </w:rPr>
        <w:t xml:space="preserve"> «Дальневосточная энергетическая управляющая компания» (далее – АО «ДВЭУК») </w:t>
      </w:r>
      <w:r w:rsidRPr="007F42CC">
        <w:rPr>
          <w:i/>
        </w:rPr>
        <w:t xml:space="preserve">на действия </w:t>
      </w:r>
      <w:r w:rsidRPr="007F42CC">
        <w:rPr>
          <w:rFonts w:eastAsia="Calibri"/>
          <w:i/>
        </w:rPr>
        <w:t>ПАО «</w:t>
      </w:r>
      <w:proofErr w:type="spellStart"/>
      <w:r w:rsidRPr="007F42CC">
        <w:rPr>
          <w:rFonts w:eastAsia="Calibri"/>
          <w:i/>
        </w:rPr>
        <w:t>Магаданэнерго</w:t>
      </w:r>
      <w:proofErr w:type="spellEnd"/>
      <w:r w:rsidRPr="007F42CC">
        <w:rPr>
          <w:rFonts w:eastAsia="Calibri"/>
          <w:i/>
        </w:rPr>
        <w:t>»</w:t>
      </w:r>
      <w:r w:rsidRPr="007F42CC">
        <w:rPr>
          <w:i/>
        </w:rPr>
        <w:t xml:space="preserve">, </w:t>
      </w:r>
      <w:r w:rsidRPr="007F42CC">
        <w:rPr>
          <w:i/>
          <w:iCs/>
        </w:rPr>
        <w:t>выразившие</w:t>
      </w:r>
      <w:r w:rsidRPr="007F42CC">
        <w:rPr>
          <w:rFonts w:eastAsia="Calibri"/>
          <w:i/>
          <w:iCs/>
        </w:rPr>
        <w:t>ся</w:t>
      </w:r>
      <w:r w:rsidRPr="007F42CC">
        <w:rPr>
          <w:rFonts w:eastAsia="Calibri"/>
          <w:i/>
        </w:rPr>
        <w:t xml:space="preserve"> в уклонении от заключения договора об осуществлении технологического присоединения ВЛ-220 кВ «</w:t>
      </w:r>
      <w:proofErr w:type="spellStart"/>
      <w:r w:rsidRPr="007F42CC">
        <w:rPr>
          <w:rFonts w:eastAsia="Calibri"/>
          <w:i/>
        </w:rPr>
        <w:t>Оротукан-Палатка-Центральная</w:t>
      </w:r>
      <w:proofErr w:type="spellEnd"/>
      <w:r w:rsidRPr="007F42CC">
        <w:rPr>
          <w:rFonts w:eastAsia="Calibri"/>
          <w:i/>
        </w:rPr>
        <w:t xml:space="preserve">, Магаданская область» к электрическим сетям и требовании сведений и документов, не предусмотренных Правилами технологического присоединения, утвержденными </w:t>
      </w:r>
      <w:r w:rsidRPr="007F42CC">
        <w:rPr>
          <w:rFonts w:eastAsia="Calibri"/>
          <w:i/>
        </w:rPr>
        <w:lastRenderedPageBreak/>
        <w:t>постановлением Правительства Российской Федерации от 27.12.2004 № 861, для данной категории заявителей,</w:t>
      </w:r>
      <w:r w:rsidRPr="007F42CC">
        <w:rPr>
          <w:i/>
        </w:rPr>
        <w:t xml:space="preserve"> </w:t>
      </w:r>
      <w:r w:rsidRPr="007F42CC">
        <w:rPr>
          <w:rFonts w:eastAsia="Calibri"/>
          <w:i/>
        </w:rPr>
        <w:t>ПАО «</w:t>
      </w:r>
      <w:proofErr w:type="spellStart"/>
      <w:r w:rsidRPr="007F42CC">
        <w:rPr>
          <w:rFonts w:eastAsia="Calibri"/>
          <w:i/>
        </w:rPr>
        <w:t>Магаданэнерго</w:t>
      </w:r>
      <w:proofErr w:type="spellEnd"/>
      <w:r w:rsidRPr="007F42CC">
        <w:rPr>
          <w:rFonts w:eastAsia="Calibri"/>
          <w:i/>
        </w:rPr>
        <w:t>»</w:t>
      </w:r>
      <w:r w:rsidRPr="007F42CC">
        <w:rPr>
          <w:i/>
        </w:rPr>
        <w:t xml:space="preserve"> выдано </w:t>
      </w:r>
      <w:r w:rsidRPr="007F42CC">
        <w:rPr>
          <w:b/>
          <w:i/>
        </w:rPr>
        <w:t>Предупреждение</w:t>
      </w:r>
      <w:proofErr w:type="gramEnd"/>
      <w:r w:rsidRPr="007F42CC">
        <w:rPr>
          <w:i/>
        </w:rPr>
        <w:t xml:space="preserve"> </w:t>
      </w:r>
      <w:r w:rsidRPr="007F42CC">
        <w:rPr>
          <w:rFonts w:eastAsia="Calibri"/>
          <w:i/>
        </w:rPr>
        <w:t xml:space="preserve">от </w:t>
      </w:r>
      <w:r w:rsidRPr="007F42CC">
        <w:rPr>
          <w:i/>
        </w:rPr>
        <w:t>05.02.</w:t>
      </w:r>
      <w:r w:rsidRPr="007F42CC">
        <w:rPr>
          <w:rFonts w:eastAsia="Calibri"/>
          <w:i/>
        </w:rPr>
        <w:t xml:space="preserve">2016 года в связи с наличием в его действиях (бездействии) признаков нарушения </w:t>
      </w:r>
      <w:r w:rsidRPr="007F42CC">
        <w:rPr>
          <w:i/>
        </w:rPr>
        <w:t>пункта</w:t>
      </w:r>
      <w:r w:rsidRPr="007F42CC">
        <w:rPr>
          <w:rFonts w:eastAsia="Calibri"/>
          <w:i/>
        </w:rPr>
        <w:t xml:space="preserve"> 5 части 1 статьи 10 Федерального закона от 26.07.2006 № 135-ФЗ «О защите конкуренции».</w:t>
      </w:r>
    </w:p>
    <w:p w:rsidR="00EC7817" w:rsidRPr="007F42CC" w:rsidRDefault="00EC7817" w:rsidP="00EC7817">
      <w:pPr>
        <w:tabs>
          <w:tab w:val="left" w:pos="885"/>
        </w:tabs>
        <w:ind w:firstLine="426"/>
        <w:jc w:val="both"/>
        <w:rPr>
          <w:rFonts w:eastAsia="Calibri"/>
          <w:i/>
        </w:rPr>
      </w:pPr>
      <w:r w:rsidRPr="007F42CC">
        <w:rPr>
          <w:rFonts w:eastAsia="Calibri"/>
          <w:i/>
        </w:rPr>
        <w:t xml:space="preserve">Согласно </w:t>
      </w:r>
      <w:r w:rsidRPr="007F42CC">
        <w:rPr>
          <w:i/>
        </w:rPr>
        <w:t>указанному Предупреждению ПАО «</w:t>
      </w:r>
      <w:proofErr w:type="spellStart"/>
      <w:r w:rsidRPr="007F42CC">
        <w:rPr>
          <w:i/>
        </w:rPr>
        <w:t>Магаданэнерго</w:t>
      </w:r>
      <w:proofErr w:type="spellEnd"/>
      <w:r w:rsidRPr="007F42CC">
        <w:rPr>
          <w:i/>
        </w:rPr>
        <w:t>»</w:t>
      </w:r>
      <w:r w:rsidRPr="007F42CC">
        <w:rPr>
          <w:rFonts w:eastAsia="Calibri"/>
          <w:i/>
        </w:rPr>
        <w:t xml:space="preserve"> в течение 30 дней с момента </w:t>
      </w:r>
      <w:r w:rsidRPr="007F42CC">
        <w:rPr>
          <w:i/>
        </w:rPr>
        <w:t xml:space="preserve">его </w:t>
      </w:r>
      <w:r w:rsidRPr="007F42CC">
        <w:rPr>
          <w:rFonts w:eastAsia="Calibri"/>
          <w:i/>
        </w:rPr>
        <w:t>получения надлежало прекратить вышеназванные действия (бездействие) путем рассмотрения заявки АО «ДВЭУК» от 13.03.2015 в установленном законом порядке, для чего:</w:t>
      </w:r>
    </w:p>
    <w:p w:rsidR="00EC7817" w:rsidRPr="007F42CC" w:rsidRDefault="00EC7817" w:rsidP="00EC7817">
      <w:pPr>
        <w:tabs>
          <w:tab w:val="left" w:pos="885"/>
        </w:tabs>
        <w:ind w:firstLine="426"/>
        <w:jc w:val="both"/>
        <w:rPr>
          <w:rFonts w:eastAsia="Calibri"/>
          <w:i/>
        </w:rPr>
      </w:pPr>
      <w:r w:rsidRPr="007F42CC">
        <w:rPr>
          <w:rFonts w:eastAsia="Calibri"/>
          <w:i/>
        </w:rPr>
        <w:t>- направить в адрес Департамента цен и тарифов Магаданской области заявление об установлении платы за технологическое присоединение объекта «Строительство ВЛ-220 кВ «</w:t>
      </w:r>
      <w:proofErr w:type="spellStart"/>
      <w:r w:rsidRPr="007F42CC">
        <w:rPr>
          <w:rFonts w:eastAsia="Calibri"/>
          <w:i/>
        </w:rPr>
        <w:t>Оротукан-Палатка-Центральная</w:t>
      </w:r>
      <w:proofErr w:type="spellEnd"/>
      <w:r w:rsidRPr="007F42CC">
        <w:rPr>
          <w:rFonts w:eastAsia="Calibri"/>
          <w:i/>
        </w:rPr>
        <w:t xml:space="preserve">, Магаданская область» по </w:t>
      </w:r>
      <w:proofErr w:type="gramStart"/>
      <w:r w:rsidRPr="007F42CC">
        <w:rPr>
          <w:rFonts w:eastAsia="Calibri"/>
          <w:i/>
        </w:rPr>
        <w:t>индивидуальному проекту</w:t>
      </w:r>
      <w:proofErr w:type="gramEnd"/>
      <w:r w:rsidRPr="007F42CC">
        <w:rPr>
          <w:rFonts w:eastAsia="Calibri"/>
          <w:i/>
        </w:rPr>
        <w:t xml:space="preserve"> к электрическим сетям; </w:t>
      </w:r>
    </w:p>
    <w:p w:rsidR="00EC7817" w:rsidRPr="007F42CC" w:rsidRDefault="00EC7817" w:rsidP="00EC7817">
      <w:pPr>
        <w:tabs>
          <w:tab w:val="left" w:pos="885"/>
        </w:tabs>
        <w:ind w:firstLine="426"/>
        <w:jc w:val="both"/>
        <w:rPr>
          <w:rFonts w:eastAsia="Calibri"/>
          <w:i/>
        </w:rPr>
      </w:pPr>
      <w:proofErr w:type="gramStart"/>
      <w:r w:rsidRPr="007F42CC">
        <w:rPr>
          <w:rFonts w:eastAsia="Calibri"/>
          <w:i/>
        </w:rPr>
        <w:t>- после утверждения Департаментом цен и тарифов Магаданской области платы за технологическое присоединение ВЛ-220 кВ «</w:t>
      </w:r>
      <w:proofErr w:type="spellStart"/>
      <w:r w:rsidRPr="007F42CC">
        <w:rPr>
          <w:rFonts w:eastAsia="Calibri"/>
          <w:i/>
        </w:rPr>
        <w:t>Оротукан-Палатка-Центральная</w:t>
      </w:r>
      <w:proofErr w:type="spellEnd"/>
      <w:r w:rsidRPr="007F42CC">
        <w:rPr>
          <w:rFonts w:eastAsia="Calibri"/>
          <w:i/>
        </w:rPr>
        <w:t>, Магаданская область» к электрическим сетям ПАО «</w:t>
      </w:r>
      <w:proofErr w:type="spellStart"/>
      <w:r w:rsidRPr="007F42CC">
        <w:rPr>
          <w:rFonts w:eastAsia="Calibri"/>
          <w:i/>
        </w:rPr>
        <w:t>Магаданэнерго</w:t>
      </w:r>
      <w:proofErr w:type="spellEnd"/>
      <w:r w:rsidRPr="007F42CC">
        <w:rPr>
          <w:rFonts w:eastAsia="Calibri"/>
          <w:i/>
        </w:rPr>
        <w:t>» (с учетом выводов, изложенных в судебных актах по делам № А37-1989/2014, А37-1234/2015) направить в адрес АО «ДВЭУК» проект договора об осуществлении технологического присоединения по заявке от 13.03.2015 № ДВЭУК-06-42.4-932 и технические условия, являющиеся неотъемлемой частью договора.</w:t>
      </w:r>
      <w:proofErr w:type="gramEnd"/>
    </w:p>
    <w:p w:rsidR="00EC7817" w:rsidRPr="007F42CC" w:rsidRDefault="00EC7817" w:rsidP="00EC7817">
      <w:pPr>
        <w:tabs>
          <w:tab w:val="left" w:pos="885"/>
        </w:tabs>
        <w:ind w:firstLine="426"/>
        <w:jc w:val="both"/>
        <w:rPr>
          <w:rFonts w:eastAsia="Calibri"/>
          <w:i/>
        </w:rPr>
      </w:pPr>
      <w:proofErr w:type="gramStart"/>
      <w:r w:rsidRPr="007F42CC">
        <w:rPr>
          <w:rFonts w:eastAsia="Calibri"/>
          <w:i/>
        </w:rPr>
        <w:t>О выполнении предупреждения сообщить в Магаданское УФАС России в течение трех дней со дня окончания срока, установленного для его выполнения.</w:t>
      </w:r>
      <w:proofErr w:type="gramEnd"/>
    </w:p>
    <w:p w:rsidR="00EC7817" w:rsidRPr="007F42CC" w:rsidRDefault="00EC7817" w:rsidP="00EC7817">
      <w:pPr>
        <w:tabs>
          <w:tab w:val="left" w:pos="885"/>
        </w:tabs>
        <w:ind w:firstLine="426"/>
        <w:jc w:val="both"/>
        <w:rPr>
          <w:rFonts w:eastAsia="Calibri"/>
          <w:i/>
        </w:rPr>
      </w:pPr>
      <w:r w:rsidRPr="007F42CC">
        <w:rPr>
          <w:rFonts w:eastAsia="Calibri"/>
          <w:i/>
        </w:rPr>
        <w:t>В ответ на указанное Предупреждение ПАО «</w:t>
      </w:r>
      <w:proofErr w:type="spellStart"/>
      <w:r w:rsidRPr="007F42CC">
        <w:rPr>
          <w:rFonts w:eastAsia="Calibri"/>
          <w:i/>
        </w:rPr>
        <w:t>Магаданэнерго</w:t>
      </w:r>
      <w:proofErr w:type="spellEnd"/>
      <w:r w:rsidRPr="007F42CC">
        <w:rPr>
          <w:rFonts w:eastAsia="Calibri"/>
          <w:i/>
        </w:rPr>
        <w:t>» письмом от 10.03.2016 № ВМ/1-789 сообщило, что Общество, рассмотрев заявку АО «ДВЭУК» от 13.03.2015, установило, что технологическое присоединение не может быть реализовано в соответствии с Правилами технологического присоединения. При этом невозможность реализации связана с тем, что присоединяемый объект не подпадает под понятие «</w:t>
      </w:r>
      <w:proofErr w:type="spellStart"/>
      <w:r w:rsidRPr="007F42CC">
        <w:rPr>
          <w:rFonts w:eastAsia="Calibri"/>
          <w:i/>
        </w:rPr>
        <w:t>энергопринимающие</w:t>
      </w:r>
      <w:proofErr w:type="spellEnd"/>
      <w:r w:rsidRPr="007F42CC">
        <w:rPr>
          <w:rFonts w:eastAsia="Calibri"/>
          <w:i/>
        </w:rPr>
        <w:t xml:space="preserve"> устройства» в соответствии с российским законодательством. В связи с этим возникла необходимость корректировки заявки согласно действующим Правилам технологического присоединения. Однако, к истечению срока, установленного для исполнения Предупреждения, АО «ДВЭУК» не представило в ПАО «</w:t>
      </w:r>
      <w:proofErr w:type="spellStart"/>
      <w:r w:rsidRPr="007F42CC">
        <w:rPr>
          <w:rFonts w:eastAsia="Calibri"/>
          <w:i/>
        </w:rPr>
        <w:t>Магаданэнерго</w:t>
      </w:r>
      <w:proofErr w:type="spellEnd"/>
      <w:r w:rsidRPr="007F42CC">
        <w:rPr>
          <w:rFonts w:eastAsia="Calibri"/>
          <w:i/>
        </w:rPr>
        <w:t>» необходимых сведений и материалов для устранения имеющихся к заявке замечаний. Таким образом, заявка АО «ДВЭУК» от 13.03.2015 не соответствует всем требованиям, установленным Правилами технологического присоединения. В свою очередь, ПАО «</w:t>
      </w:r>
      <w:proofErr w:type="spellStart"/>
      <w:r w:rsidRPr="007F42CC">
        <w:rPr>
          <w:rFonts w:eastAsia="Calibri"/>
          <w:i/>
        </w:rPr>
        <w:t>Магаданэнерго</w:t>
      </w:r>
      <w:proofErr w:type="spellEnd"/>
      <w:r w:rsidRPr="007F42CC">
        <w:rPr>
          <w:rFonts w:eastAsia="Calibri"/>
          <w:i/>
        </w:rPr>
        <w:t>» постоянно предпринимает действия по разрешению ситуации, связанной с присоединением объектов АО «ДВЭУК».</w:t>
      </w:r>
    </w:p>
    <w:p w:rsidR="00EC7817" w:rsidRPr="007F42CC" w:rsidRDefault="00EC7817" w:rsidP="00EC7817">
      <w:pPr>
        <w:tabs>
          <w:tab w:val="left" w:pos="885"/>
        </w:tabs>
        <w:ind w:firstLine="426"/>
        <w:jc w:val="both"/>
        <w:rPr>
          <w:i/>
        </w:rPr>
      </w:pPr>
      <w:proofErr w:type="gramStart"/>
      <w:r w:rsidRPr="007F42CC">
        <w:rPr>
          <w:rFonts w:eastAsia="Calibri"/>
          <w:i/>
        </w:rPr>
        <w:t xml:space="preserve">Магаданское УФАС России, рассмотрев представленные пояснения, установило, что фактически требования Предупреждения остались не исполненными: договор об осуществлении технологического присоединения по заявке АО «ДВЭУК» от 13.03.2015 № </w:t>
      </w:r>
      <w:r w:rsidRPr="007F42CC">
        <w:rPr>
          <w:i/>
        </w:rPr>
        <w:t>ДВЭУК-06-42.4-932 не заключен, в связи с чем, на основании части</w:t>
      </w:r>
      <w:r w:rsidRPr="007F42CC">
        <w:rPr>
          <w:rFonts w:eastAsia="Calibri"/>
          <w:i/>
        </w:rPr>
        <w:t xml:space="preserve"> 8 статьи 39.1 Закона «О защите конкуренции»</w:t>
      </w:r>
      <w:r w:rsidRPr="007F42CC">
        <w:rPr>
          <w:i/>
        </w:rPr>
        <w:t xml:space="preserve">, было возбуждено </w:t>
      </w:r>
      <w:r w:rsidRPr="007F42CC">
        <w:rPr>
          <w:b/>
          <w:i/>
        </w:rPr>
        <w:t>дело</w:t>
      </w:r>
      <w:r w:rsidRPr="007F42CC">
        <w:rPr>
          <w:i/>
        </w:rPr>
        <w:t xml:space="preserve"> № 02-9/1-2016 о нарушении антимонопольного законодательства в отношении </w:t>
      </w:r>
      <w:r w:rsidRPr="007F42CC">
        <w:rPr>
          <w:rFonts w:eastAsia="Calibri"/>
          <w:i/>
        </w:rPr>
        <w:t>ПАО «</w:t>
      </w:r>
      <w:proofErr w:type="spellStart"/>
      <w:r w:rsidRPr="007F42CC">
        <w:rPr>
          <w:rFonts w:eastAsia="Calibri"/>
          <w:i/>
        </w:rPr>
        <w:t>Магаданэнерго</w:t>
      </w:r>
      <w:proofErr w:type="spellEnd"/>
      <w:r w:rsidRPr="007F42CC">
        <w:rPr>
          <w:rFonts w:eastAsia="Calibri"/>
          <w:i/>
        </w:rPr>
        <w:t>»</w:t>
      </w:r>
      <w:r w:rsidRPr="007F42CC">
        <w:rPr>
          <w:i/>
        </w:rPr>
        <w:t xml:space="preserve">  по признакам нарушения пункта</w:t>
      </w:r>
      <w:proofErr w:type="gramEnd"/>
      <w:r w:rsidRPr="007F42CC">
        <w:rPr>
          <w:rFonts w:eastAsia="Calibri"/>
          <w:i/>
        </w:rPr>
        <w:t xml:space="preserve"> 5 части 1 статьи 10</w:t>
      </w:r>
      <w:r w:rsidRPr="007F42CC">
        <w:rPr>
          <w:i/>
        </w:rPr>
        <w:t xml:space="preserve"> Закона о защите конкуренции.</w:t>
      </w:r>
    </w:p>
    <w:p w:rsidR="00EC7817" w:rsidRPr="007F42CC" w:rsidRDefault="00EC7817" w:rsidP="00EC7817">
      <w:pPr>
        <w:tabs>
          <w:tab w:val="left" w:pos="885"/>
        </w:tabs>
        <w:ind w:firstLine="425"/>
        <w:jc w:val="both"/>
        <w:rPr>
          <w:i/>
        </w:rPr>
      </w:pPr>
      <w:proofErr w:type="gramStart"/>
      <w:r w:rsidRPr="007F42CC">
        <w:rPr>
          <w:i/>
        </w:rPr>
        <w:t xml:space="preserve">По результатам рассмотрения дела </w:t>
      </w:r>
      <w:r w:rsidRPr="007F42CC">
        <w:rPr>
          <w:rFonts w:eastAsia="Calibri"/>
          <w:i/>
        </w:rPr>
        <w:t xml:space="preserve">Комиссия </w:t>
      </w:r>
      <w:r w:rsidRPr="007F42CC">
        <w:rPr>
          <w:i/>
        </w:rPr>
        <w:t>пришла</w:t>
      </w:r>
      <w:r w:rsidRPr="007F42CC">
        <w:rPr>
          <w:rFonts w:eastAsia="Calibri"/>
          <w:i/>
        </w:rPr>
        <w:t xml:space="preserve"> к выводу о том, что действия ПАО «</w:t>
      </w:r>
      <w:proofErr w:type="spellStart"/>
      <w:r w:rsidRPr="007F42CC">
        <w:rPr>
          <w:rFonts w:eastAsia="Calibri"/>
          <w:i/>
        </w:rPr>
        <w:t>Магаданэнерго</w:t>
      </w:r>
      <w:proofErr w:type="spellEnd"/>
      <w:r w:rsidRPr="007F42CC">
        <w:rPr>
          <w:rFonts w:eastAsia="Calibri"/>
          <w:i/>
        </w:rPr>
        <w:t>» не свидетельствуют о необоснованном уклонении от заключения договора на технологическое присоединение ВЛ-220 кВ «</w:t>
      </w:r>
      <w:proofErr w:type="spellStart"/>
      <w:r w:rsidRPr="007F42CC">
        <w:rPr>
          <w:rFonts w:eastAsia="Calibri"/>
          <w:i/>
        </w:rPr>
        <w:t>Оротукан-Палатка-Центральная</w:t>
      </w:r>
      <w:proofErr w:type="spellEnd"/>
      <w:r w:rsidRPr="007F42CC">
        <w:rPr>
          <w:rFonts w:eastAsia="Calibri"/>
          <w:i/>
        </w:rPr>
        <w:t>, Магаданская область» к электрическим сетям</w:t>
      </w:r>
      <w:r w:rsidRPr="007F42CC">
        <w:rPr>
          <w:i/>
        </w:rPr>
        <w:t>, т.к.</w:t>
      </w:r>
      <w:r w:rsidRPr="007F42CC">
        <w:rPr>
          <w:rFonts w:eastAsia="Calibri"/>
          <w:i/>
        </w:rPr>
        <w:t xml:space="preserve"> при подаче заявки на технологическое присоединение АО «ДВЭУК» не были соблюдены все требования Правил технологического присоединения № 861;</w:t>
      </w:r>
      <w:proofErr w:type="gramEnd"/>
      <w:r w:rsidRPr="007F42CC">
        <w:rPr>
          <w:rFonts w:eastAsia="Calibri"/>
          <w:i/>
        </w:rPr>
        <w:t xml:space="preserve"> заявка в соответствии с замечаниями ПАО «</w:t>
      </w:r>
      <w:proofErr w:type="spellStart"/>
      <w:r w:rsidRPr="007F42CC">
        <w:rPr>
          <w:rFonts w:eastAsia="Calibri"/>
          <w:i/>
        </w:rPr>
        <w:t>Магаданэнерго</w:t>
      </w:r>
      <w:proofErr w:type="spellEnd"/>
      <w:r w:rsidRPr="007F42CC">
        <w:rPr>
          <w:rFonts w:eastAsia="Calibri"/>
          <w:i/>
        </w:rPr>
        <w:t xml:space="preserve">» не скорректирована; размер платы за технологическое присоединение регулирующим орган не установлен, в </w:t>
      </w:r>
      <w:proofErr w:type="gramStart"/>
      <w:r w:rsidRPr="007F42CC">
        <w:rPr>
          <w:rFonts w:eastAsia="Calibri"/>
          <w:i/>
        </w:rPr>
        <w:t>связи</w:t>
      </w:r>
      <w:proofErr w:type="gramEnd"/>
      <w:r w:rsidRPr="007F42CC">
        <w:rPr>
          <w:rFonts w:eastAsia="Calibri"/>
          <w:i/>
        </w:rPr>
        <w:t xml:space="preserve"> с чем у ПАО «</w:t>
      </w:r>
      <w:proofErr w:type="spellStart"/>
      <w:r w:rsidRPr="007F42CC">
        <w:rPr>
          <w:rFonts w:eastAsia="Calibri"/>
          <w:i/>
        </w:rPr>
        <w:t>Магаданэнерго</w:t>
      </w:r>
      <w:proofErr w:type="spellEnd"/>
      <w:r w:rsidRPr="007F42CC">
        <w:rPr>
          <w:rFonts w:eastAsia="Calibri"/>
          <w:i/>
        </w:rPr>
        <w:t>» отсутствовали основания для заключения договора об осуществлении технологического присоединения</w:t>
      </w:r>
      <w:r w:rsidRPr="007F42CC">
        <w:rPr>
          <w:i/>
        </w:rPr>
        <w:t>.</w:t>
      </w:r>
    </w:p>
    <w:p w:rsidR="00EC7817" w:rsidRPr="007F42CC" w:rsidRDefault="00EC7817" w:rsidP="00EC7817">
      <w:pPr>
        <w:tabs>
          <w:tab w:val="left" w:pos="885"/>
        </w:tabs>
        <w:ind w:firstLine="426"/>
        <w:jc w:val="both"/>
        <w:rPr>
          <w:i/>
        </w:rPr>
      </w:pPr>
      <w:r w:rsidRPr="007F42CC">
        <w:rPr>
          <w:i/>
        </w:rPr>
        <w:lastRenderedPageBreak/>
        <w:t xml:space="preserve">В связи с изложенным принято решение от 16.06.2016 о </w:t>
      </w:r>
      <w:r w:rsidRPr="007F42CC">
        <w:rPr>
          <w:i/>
          <w:iCs/>
        </w:rPr>
        <w:t>прекращении рассмотрения</w:t>
      </w:r>
      <w:r w:rsidRPr="007F42CC">
        <w:rPr>
          <w:rFonts w:eastAsia="Calibri"/>
          <w:i/>
          <w:iCs/>
        </w:rPr>
        <w:t xml:space="preserve"> </w:t>
      </w:r>
      <w:r w:rsidRPr="007F42CC">
        <w:rPr>
          <w:rFonts w:eastAsia="Calibri"/>
          <w:i/>
        </w:rPr>
        <w:t>дела</w:t>
      </w:r>
      <w:r w:rsidRPr="007F42CC">
        <w:rPr>
          <w:i/>
          <w:iCs/>
        </w:rPr>
        <w:t>.</w:t>
      </w:r>
      <w:r w:rsidRPr="007F42CC">
        <w:rPr>
          <w:rFonts w:eastAsia="Calibri"/>
          <w:i/>
          <w:iCs/>
        </w:rPr>
        <w:t xml:space="preserve"> </w:t>
      </w:r>
      <w:r w:rsidRPr="007F42CC">
        <w:rPr>
          <w:i/>
        </w:rPr>
        <w:t>В судебном порядке решение не обжаловалось.</w:t>
      </w:r>
    </w:p>
    <w:p w:rsidR="00064125" w:rsidRDefault="00064125" w:rsidP="00EC7817">
      <w:pPr>
        <w:tabs>
          <w:tab w:val="left" w:pos="885"/>
        </w:tabs>
        <w:ind w:firstLine="426"/>
        <w:jc w:val="both"/>
        <w:rPr>
          <w:b/>
        </w:rPr>
      </w:pPr>
    </w:p>
    <w:p w:rsidR="00EC7817" w:rsidRPr="007F42CC" w:rsidRDefault="00EC7817" w:rsidP="00EC7817">
      <w:pPr>
        <w:tabs>
          <w:tab w:val="left" w:pos="885"/>
        </w:tabs>
        <w:ind w:firstLine="426"/>
        <w:jc w:val="both"/>
        <w:rPr>
          <w:b/>
        </w:rPr>
      </w:pPr>
      <w:r w:rsidRPr="007F42CC">
        <w:rPr>
          <w:b/>
        </w:rPr>
        <w:t>Практика п</w:t>
      </w:r>
      <w:r w:rsidR="00064125">
        <w:rPr>
          <w:b/>
        </w:rPr>
        <w:t>ресечения</w:t>
      </w:r>
      <w:r w:rsidRPr="007F42CC">
        <w:rPr>
          <w:b/>
        </w:rPr>
        <w:t xml:space="preserve"> недобросовестной конкуренции (глава 2</w:t>
      </w:r>
      <w:r w:rsidRPr="007F42CC">
        <w:rPr>
          <w:b/>
          <w:vertAlign w:val="superscript"/>
        </w:rPr>
        <w:t>1</w:t>
      </w:r>
      <w:r w:rsidRPr="007F42CC">
        <w:rPr>
          <w:b/>
        </w:rPr>
        <w:t xml:space="preserve"> Закона о защите конкуренции)</w:t>
      </w:r>
    </w:p>
    <w:p w:rsidR="00EC7817" w:rsidRPr="007F42CC" w:rsidRDefault="00EC7817" w:rsidP="00EC7817">
      <w:pPr>
        <w:tabs>
          <w:tab w:val="left" w:pos="885"/>
        </w:tabs>
        <w:ind w:firstLine="426"/>
        <w:jc w:val="both"/>
      </w:pPr>
    </w:p>
    <w:p w:rsidR="00EC7817" w:rsidRPr="007F42CC" w:rsidRDefault="00EC7817" w:rsidP="00EC7817">
      <w:pPr>
        <w:tabs>
          <w:tab w:val="left" w:pos="885"/>
        </w:tabs>
        <w:ind w:firstLine="426"/>
        <w:jc w:val="both"/>
      </w:pPr>
      <w:proofErr w:type="gramStart"/>
      <w:r w:rsidRPr="007F42CC">
        <w:t>За период 2016 года Магаданским УФАС России</w:t>
      </w:r>
      <w:r w:rsidRPr="007F42CC">
        <w:rPr>
          <w:b/>
        </w:rPr>
        <w:t xml:space="preserve"> </w:t>
      </w:r>
      <w:r w:rsidRPr="007F42CC">
        <w:t>возбуждено 2 дела</w:t>
      </w:r>
      <w:r w:rsidRPr="007F42CC">
        <w:rPr>
          <w:b/>
        </w:rPr>
        <w:t xml:space="preserve"> </w:t>
      </w:r>
      <w:r w:rsidRPr="007F42CC">
        <w:t>по признакам нарушения статьи 14.6 Закона о защите конкуренции – «Запрет на недобросовестную конкуренцию, связанную с созданием смешения».</w:t>
      </w:r>
      <w:proofErr w:type="gramEnd"/>
      <w:r w:rsidRPr="007F42CC">
        <w:t xml:space="preserve"> По результатам рассмотрения дел в действиях ответчиков установлено нарушение статьи 14.6 Закона. Выдано одно предписание о прекращении недобросовестной конкуренции. Указанное предписание в настоящее время обжалуется в суде (дело № А37-397/2017). В другом случае предписание не выдавалось в связи с фактическим прекращением выявленного нарушения до окончания рассмотрения дела. </w:t>
      </w:r>
    </w:p>
    <w:p w:rsidR="00EC7817" w:rsidRPr="007F42CC" w:rsidRDefault="00EC7817" w:rsidP="00EC7817">
      <w:pPr>
        <w:tabs>
          <w:tab w:val="left" w:pos="885"/>
        </w:tabs>
        <w:ind w:firstLine="426"/>
        <w:jc w:val="both"/>
      </w:pPr>
    </w:p>
    <w:p w:rsidR="00EC7817" w:rsidRPr="007F42CC" w:rsidRDefault="00EC7817" w:rsidP="00EC7817">
      <w:pPr>
        <w:tabs>
          <w:tab w:val="left" w:pos="885"/>
        </w:tabs>
        <w:ind w:firstLine="426"/>
        <w:jc w:val="both"/>
        <w:rPr>
          <w:i/>
        </w:rPr>
      </w:pPr>
      <w:r w:rsidRPr="007F42CC">
        <w:rPr>
          <w:b/>
          <w:i/>
        </w:rPr>
        <w:t xml:space="preserve">Пример 1: </w:t>
      </w:r>
      <w:r w:rsidRPr="007F42CC">
        <w:rPr>
          <w:i/>
        </w:rPr>
        <w:t xml:space="preserve">По результатам рассмотрения заявления хозяйствующего субъекта (индивидуального предпринимателя) возбуждено и рассмотрено дело № 02-9/3-2016 о нарушении антимонопольного законодательства в отношении индивидуального предпринимателя-конкурента по признакам нарушения пункта 1 статьи 14.6 Закона о защите конкуренции, выразившегося в </w:t>
      </w:r>
      <w:r w:rsidRPr="007F42CC">
        <w:rPr>
          <w:rFonts w:eastAsia="Calibri"/>
          <w:i/>
        </w:rPr>
        <w:t xml:space="preserve">незаконном использовании коммерческого обозначения </w:t>
      </w:r>
      <w:r w:rsidRPr="007F42CC">
        <w:rPr>
          <w:i/>
        </w:rPr>
        <w:t xml:space="preserve">- </w:t>
      </w:r>
      <w:r w:rsidRPr="007F42CC">
        <w:rPr>
          <w:rFonts w:eastAsia="Calibri"/>
          <w:i/>
        </w:rPr>
        <w:t>«Профессиональная б</w:t>
      </w:r>
      <w:r w:rsidRPr="007F42CC">
        <w:rPr>
          <w:i/>
        </w:rPr>
        <w:t>агетная мастерская «</w:t>
      </w:r>
      <w:proofErr w:type="gramStart"/>
      <w:r w:rsidRPr="007F42CC">
        <w:rPr>
          <w:i/>
        </w:rPr>
        <w:t>АРТ</w:t>
      </w:r>
      <w:proofErr w:type="gramEnd"/>
      <w:r w:rsidRPr="007F42CC">
        <w:rPr>
          <w:i/>
        </w:rPr>
        <w:t xml:space="preserve"> Дизайн»</w:t>
      </w:r>
      <w:r w:rsidRPr="007F42CC">
        <w:rPr>
          <w:rFonts w:eastAsia="Calibri"/>
          <w:i/>
        </w:rPr>
        <w:t xml:space="preserve">, сходного до степени смешения по звуковому и смысловому признакам с коммерческим обозначением, используемым хозяйствующим субъектом-конкурентом </w:t>
      </w:r>
      <w:r w:rsidRPr="007F42CC">
        <w:rPr>
          <w:i/>
        </w:rPr>
        <w:t>(заявителем)</w:t>
      </w:r>
      <w:r w:rsidRPr="007F42CC">
        <w:rPr>
          <w:rFonts w:eastAsia="Calibri"/>
          <w:i/>
        </w:rPr>
        <w:t xml:space="preserve"> </w:t>
      </w:r>
      <w:r w:rsidRPr="007F42CC">
        <w:rPr>
          <w:i/>
        </w:rPr>
        <w:t xml:space="preserve">- </w:t>
      </w:r>
      <w:r w:rsidRPr="007F42CC">
        <w:rPr>
          <w:rFonts w:eastAsia="Calibri"/>
          <w:i/>
        </w:rPr>
        <w:t>«Профессиональная баг</w:t>
      </w:r>
      <w:r w:rsidRPr="007F42CC">
        <w:rPr>
          <w:i/>
        </w:rPr>
        <w:t>етная мастерская «</w:t>
      </w:r>
      <w:proofErr w:type="spellStart"/>
      <w:r w:rsidRPr="007F42CC">
        <w:rPr>
          <w:i/>
        </w:rPr>
        <w:t>АРТ-Дизайн-С</w:t>
      </w:r>
      <w:proofErr w:type="spellEnd"/>
      <w:r w:rsidRPr="007F42CC">
        <w:rPr>
          <w:i/>
        </w:rPr>
        <w:t>».</w:t>
      </w:r>
    </w:p>
    <w:p w:rsidR="00EC7817" w:rsidRPr="007F42CC" w:rsidRDefault="00EC7817" w:rsidP="00EC7817">
      <w:pPr>
        <w:tabs>
          <w:tab w:val="left" w:pos="885"/>
        </w:tabs>
        <w:ind w:firstLine="426"/>
        <w:jc w:val="both"/>
        <w:rPr>
          <w:i/>
        </w:rPr>
      </w:pPr>
      <w:r w:rsidRPr="007F42CC">
        <w:rPr>
          <w:i/>
        </w:rPr>
        <w:t>По результатам рассмотрения дела принято решение от 25.07.2016, в соответствии с которым действия индивидуального предпринимателя признаны актом недобросовестной конкуренции. Предписание не выдавалось в связи с фактическим прекращением выявленного нарушения до окончания рассмотрения дела. В судебном порядке решение не обжаловалось.</w:t>
      </w:r>
    </w:p>
    <w:p w:rsidR="00EC7817" w:rsidRPr="007F42CC" w:rsidRDefault="00EC7817" w:rsidP="00EC7817">
      <w:pPr>
        <w:tabs>
          <w:tab w:val="left" w:pos="885"/>
        </w:tabs>
        <w:ind w:firstLine="426"/>
        <w:jc w:val="both"/>
        <w:rPr>
          <w:i/>
        </w:rPr>
      </w:pPr>
      <w:r w:rsidRPr="007F42CC">
        <w:rPr>
          <w:i/>
        </w:rPr>
        <w:t xml:space="preserve">Индивидуальный предприниматель привлечен к административной ответственности в виде штрафа в размере 15 000 рублей по части 1 статьи 14.33 </w:t>
      </w:r>
      <w:proofErr w:type="spellStart"/>
      <w:r w:rsidRPr="007F42CC">
        <w:rPr>
          <w:i/>
        </w:rPr>
        <w:t>КоАП</w:t>
      </w:r>
      <w:proofErr w:type="spellEnd"/>
      <w:r w:rsidRPr="007F42CC">
        <w:rPr>
          <w:i/>
        </w:rPr>
        <w:t xml:space="preserve"> РФ. Постановление не обжаловалось. Административный штраф своевременно не уплачен, в </w:t>
      </w:r>
      <w:proofErr w:type="gramStart"/>
      <w:r w:rsidRPr="007F42CC">
        <w:rPr>
          <w:i/>
        </w:rPr>
        <w:t>связи</w:t>
      </w:r>
      <w:proofErr w:type="gramEnd"/>
      <w:r w:rsidRPr="007F42CC">
        <w:rPr>
          <w:i/>
        </w:rPr>
        <w:t xml:space="preserve"> с чем указанное Постановление направлено на принудительное исполнение в Службу судебных приставов по Магаданской области. </w:t>
      </w:r>
    </w:p>
    <w:p w:rsidR="00EC7817" w:rsidRPr="007F42CC" w:rsidRDefault="00EC7817" w:rsidP="00EC7817">
      <w:pPr>
        <w:jc w:val="both"/>
        <w:rPr>
          <w:i/>
        </w:rPr>
      </w:pPr>
    </w:p>
    <w:p w:rsidR="00EC7817" w:rsidRPr="007F42CC" w:rsidRDefault="00EC7817" w:rsidP="00EC7817">
      <w:pPr>
        <w:jc w:val="both"/>
        <w:rPr>
          <w:i/>
        </w:rPr>
      </w:pPr>
      <w:r w:rsidRPr="007F42CC">
        <w:rPr>
          <w:b/>
          <w:i/>
        </w:rPr>
        <w:t xml:space="preserve">       Пример 2. </w:t>
      </w:r>
      <w:proofErr w:type="gramStart"/>
      <w:r w:rsidRPr="007F42CC">
        <w:rPr>
          <w:i/>
        </w:rPr>
        <w:t xml:space="preserve">По результатам рассмотрения заявления ООО «Дантист </w:t>
      </w:r>
      <w:r w:rsidRPr="007F42CC">
        <w:rPr>
          <w:i/>
          <w:lang w:val="en-US"/>
        </w:rPr>
        <w:t>XXI</w:t>
      </w:r>
      <w:r w:rsidRPr="007F42CC">
        <w:rPr>
          <w:i/>
        </w:rPr>
        <w:t xml:space="preserve"> век» возбуждено и рассмотрено дело № 02-9/6-2016 о нарушении антимонопольного законодательства в отношении ООО «Мой доктор» по признакам нарушения пункта 1 статьи 14.6 </w:t>
      </w:r>
      <w:r w:rsidRPr="007F42CC">
        <w:rPr>
          <w:bCs/>
          <w:i/>
          <w:spacing w:val="-1"/>
        </w:rPr>
        <w:t xml:space="preserve">Федерального </w:t>
      </w:r>
      <w:r w:rsidRPr="007F42CC">
        <w:rPr>
          <w:bCs/>
          <w:i/>
        </w:rPr>
        <w:t xml:space="preserve">закона от 26.07.2006 № 135-ФЗ «О защите конкуренции», выразившегося </w:t>
      </w:r>
      <w:r w:rsidRPr="007F42CC">
        <w:rPr>
          <w:i/>
        </w:rPr>
        <w:t xml:space="preserve">в незаконном использовании коммерческого обозначения («Дантист Профи»), сходного до степени смешения с фирменным наименованием хозяйствующего субъекта-конкурента - ООО «Дантист </w:t>
      </w:r>
      <w:r w:rsidRPr="007F42CC">
        <w:rPr>
          <w:i/>
          <w:lang w:val="en-US"/>
        </w:rPr>
        <w:t>XXI</w:t>
      </w:r>
      <w:r w:rsidRPr="007F42CC">
        <w:rPr>
          <w:i/>
        </w:rPr>
        <w:t xml:space="preserve"> век», а</w:t>
      </w:r>
      <w:proofErr w:type="gramEnd"/>
      <w:r w:rsidRPr="007F42CC">
        <w:rPr>
          <w:i/>
        </w:rPr>
        <w:t xml:space="preserve"> также с фирменными наименованиями иных организаций, входящих в Медицинское объединение «Дантист», путем его указания на вывеске, в рекламе в СМИ Магаданской области, на буклетах и визитных карточках.</w:t>
      </w:r>
    </w:p>
    <w:p w:rsidR="00EC7817" w:rsidRPr="007F42CC" w:rsidRDefault="00EC7817" w:rsidP="00EC7817">
      <w:pPr>
        <w:jc w:val="both"/>
        <w:rPr>
          <w:i/>
        </w:rPr>
      </w:pPr>
      <w:r w:rsidRPr="007F42CC">
        <w:rPr>
          <w:i/>
        </w:rPr>
        <w:t xml:space="preserve">        По результатам рассмотрения дела принято решение от 26.12.2016 г., в соответствии с которым действия юридического лица признаны актом недобросовестной конкуренции. Лицу, в действиях которого установлены признаки нарушения антимонопольного законодательства, выдано предписание  о прекращении недобросовестной конкуренции</w:t>
      </w:r>
      <w:r w:rsidRPr="007F42CC">
        <w:t>.</w:t>
      </w:r>
    </w:p>
    <w:p w:rsidR="00EC7817" w:rsidRPr="007F42CC" w:rsidRDefault="00EC7817" w:rsidP="00EC7817">
      <w:pPr>
        <w:tabs>
          <w:tab w:val="left" w:pos="885"/>
        </w:tabs>
        <w:ind w:firstLine="425"/>
        <w:jc w:val="both"/>
        <w:rPr>
          <w:i/>
        </w:rPr>
      </w:pPr>
      <w:r w:rsidRPr="007F42CC">
        <w:rPr>
          <w:i/>
        </w:rPr>
        <w:lastRenderedPageBreak/>
        <w:t xml:space="preserve">Не согласившись с </w:t>
      </w:r>
      <w:proofErr w:type="gramStart"/>
      <w:r w:rsidRPr="007F42CC">
        <w:rPr>
          <w:i/>
        </w:rPr>
        <w:t>указанными</w:t>
      </w:r>
      <w:proofErr w:type="gramEnd"/>
      <w:r w:rsidRPr="007F42CC">
        <w:rPr>
          <w:i/>
        </w:rPr>
        <w:t xml:space="preserve"> решением и предписанием, Общество «Мой доктор» обжаловали их в Арбитражный суд Магаданской области. Решением суда от 04.05.2017 г. по делу </w:t>
      </w:r>
      <w:r w:rsidRPr="007F42CC">
        <w:rPr>
          <w:i/>
          <w:u w:val="single"/>
        </w:rPr>
        <w:t>№ А37-397/2017</w:t>
      </w:r>
      <w:r w:rsidRPr="007F42CC">
        <w:rPr>
          <w:i/>
        </w:rPr>
        <w:t xml:space="preserve"> в удовлетворении требований заявителю отказано.</w:t>
      </w:r>
    </w:p>
    <w:p w:rsidR="00EC7817" w:rsidRPr="007F42CC" w:rsidRDefault="00EC7817" w:rsidP="00EC7817">
      <w:pPr>
        <w:tabs>
          <w:tab w:val="left" w:pos="885"/>
        </w:tabs>
        <w:ind w:firstLine="425"/>
        <w:jc w:val="both"/>
        <w:rPr>
          <w:i/>
        </w:rPr>
      </w:pPr>
      <w:r w:rsidRPr="007F42CC">
        <w:rPr>
          <w:i/>
        </w:rPr>
        <w:t>В настоящее время Обществом «Мой доктор» на решение суда первой инстанции подана апелляционная жалоба в Шестой арбитражный апелляционный суд.</w:t>
      </w:r>
    </w:p>
    <w:p w:rsidR="00EC7817" w:rsidRPr="007F42CC" w:rsidRDefault="00EC7817" w:rsidP="00EC7817">
      <w:pPr>
        <w:tabs>
          <w:tab w:val="left" w:pos="885"/>
        </w:tabs>
        <w:ind w:firstLine="426"/>
        <w:jc w:val="both"/>
        <w:rPr>
          <w:i/>
        </w:rPr>
      </w:pPr>
      <w:r w:rsidRPr="007F42CC">
        <w:rPr>
          <w:i/>
        </w:rPr>
        <w:t xml:space="preserve">Кроме того, ООО «Мой доктор» привлечено к административной ответственности в виде штрафа в размере 100 000 рублей по части 1 статьи 14.33 </w:t>
      </w:r>
      <w:proofErr w:type="spellStart"/>
      <w:r w:rsidRPr="007F42CC">
        <w:rPr>
          <w:i/>
        </w:rPr>
        <w:t>КоАП</w:t>
      </w:r>
      <w:proofErr w:type="spellEnd"/>
      <w:r w:rsidRPr="007F42CC">
        <w:rPr>
          <w:i/>
        </w:rPr>
        <w:t xml:space="preserve"> РФ. Постановление обжаловано в Арбитражный суд Магаданской области (дело № А37-642/2017) В настоящее время производство по указанному делу приостановлено до вступления в законную силу акта Арбитражного суда Магаданской области по делу № А37-397/2017.</w:t>
      </w:r>
    </w:p>
    <w:p w:rsidR="00EC7817" w:rsidRPr="007F42CC" w:rsidRDefault="00EC7817" w:rsidP="00EC7817">
      <w:pPr>
        <w:tabs>
          <w:tab w:val="left" w:pos="885"/>
        </w:tabs>
        <w:ind w:firstLine="426"/>
        <w:jc w:val="both"/>
        <w:rPr>
          <w:i/>
        </w:rPr>
      </w:pPr>
    </w:p>
    <w:p w:rsidR="00EC7817" w:rsidRPr="007F42CC" w:rsidRDefault="00EC7817" w:rsidP="00EC7817">
      <w:pPr>
        <w:tabs>
          <w:tab w:val="left" w:pos="885"/>
        </w:tabs>
        <w:jc w:val="both"/>
      </w:pPr>
      <w:r w:rsidRPr="007F42CC">
        <w:rPr>
          <w:i/>
        </w:rPr>
        <w:t xml:space="preserve">         </w:t>
      </w:r>
      <w:r w:rsidRPr="007F42CC">
        <w:t xml:space="preserve">Также за период 2016 года Магаданским УФАС России выдано </w:t>
      </w:r>
      <w:r w:rsidRPr="007F42CC">
        <w:rPr>
          <w:b/>
        </w:rPr>
        <w:t>1</w:t>
      </w:r>
      <w:r w:rsidRPr="007F42CC">
        <w:t xml:space="preserve"> </w:t>
      </w:r>
      <w:r w:rsidRPr="007F42CC">
        <w:rPr>
          <w:b/>
        </w:rPr>
        <w:t>предупреждение</w:t>
      </w:r>
      <w:r w:rsidRPr="007F42CC">
        <w:t xml:space="preserve"> о прекращении действий, содержащих признаки нарушения статей 14.1, 14.2 Закона о защите конкуренции – «Запрет на недобросовестную конкуренцию путем введения в заблуждение», «Запрет на недобросовестную конкуренцию путем дискредитации», которое было исполнено в установленный срок.</w:t>
      </w:r>
    </w:p>
    <w:p w:rsidR="00EC7817" w:rsidRPr="007F42CC" w:rsidRDefault="00EC7817" w:rsidP="00EC7817">
      <w:pPr>
        <w:tabs>
          <w:tab w:val="left" w:pos="885"/>
        </w:tabs>
        <w:ind w:firstLine="426"/>
        <w:jc w:val="both"/>
        <w:rPr>
          <w:b/>
          <w:i/>
        </w:rPr>
      </w:pPr>
    </w:p>
    <w:p w:rsidR="00EC7817" w:rsidRPr="007F42CC" w:rsidRDefault="00EC7817" w:rsidP="00EC7817">
      <w:pPr>
        <w:tabs>
          <w:tab w:val="left" w:pos="885"/>
        </w:tabs>
        <w:ind w:firstLine="426"/>
        <w:jc w:val="both"/>
        <w:rPr>
          <w:i/>
        </w:rPr>
      </w:pPr>
      <w:r w:rsidRPr="007F42CC">
        <w:rPr>
          <w:b/>
          <w:i/>
        </w:rPr>
        <w:t xml:space="preserve">Пример: </w:t>
      </w:r>
      <w:r w:rsidRPr="007F42CC">
        <w:rPr>
          <w:i/>
        </w:rPr>
        <w:t>По результатам рассмотрения</w:t>
      </w:r>
      <w:r w:rsidRPr="007F42CC">
        <w:rPr>
          <w:b/>
          <w:i/>
        </w:rPr>
        <w:t xml:space="preserve"> </w:t>
      </w:r>
      <w:r w:rsidRPr="007F42CC">
        <w:rPr>
          <w:i/>
        </w:rPr>
        <w:t xml:space="preserve">заявления жителей многоквартирного дома в </w:t>
      </w:r>
      <w:proofErr w:type="gramStart"/>
      <w:r w:rsidRPr="007F42CC">
        <w:rPr>
          <w:i/>
        </w:rPr>
        <w:t>г</w:t>
      </w:r>
      <w:proofErr w:type="gramEnd"/>
      <w:r w:rsidRPr="007F42CC">
        <w:rPr>
          <w:i/>
        </w:rPr>
        <w:t>. Магадане в действиях индивидуального предпринимателя (компания</w:t>
      </w:r>
      <w:r w:rsidRPr="007F42CC">
        <w:rPr>
          <w:rFonts w:eastAsia="Calibri"/>
          <w:i/>
        </w:rPr>
        <w:t xml:space="preserve"> «</w:t>
      </w:r>
      <w:proofErr w:type="spellStart"/>
      <w:r w:rsidRPr="007F42CC">
        <w:rPr>
          <w:rFonts w:eastAsia="Calibri"/>
          <w:i/>
        </w:rPr>
        <w:t>МагДом</w:t>
      </w:r>
      <w:proofErr w:type="spellEnd"/>
      <w:r w:rsidRPr="007F42CC">
        <w:rPr>
          <w:rFonts w:eastAsia="Calibri"/>
          <w:i/>
        </w:rPr>
        <w:t>»</w:t>
      </w:r>
      <w:r w:rsidRPr="007F42CC">
        <w:rPr>
          <w:i/>
        </w:rPr>
        <w:t xml:space="preserve">) установлено наличие признаков нарушения </w:t>
      </w:r>
      <w:r w:rsidRPr="007F42CC">
        <w:rPr>
          <w:rFonts w:eastAsia="Calibri"/>
          <w:i/>
        </w:rPr>
        <w:t>антимонопольного законодательства, предусмотренных статьями 14.1, 14.2 Федерального закона от 26.07.2006 № 135-ФЗ «О защите конкуренции»</w:t>
      </w:r>
      <w:r w:rsidRPr="007F42CC">
        <w:rPr>
          <w:i/>
        </w:rPr>
        <w:t xml:space="preserve">. </w:t>
      </w:r>
      <w:proofErr w:type="gramStart"/>
      <w:r w:rsidRPr="007F42CC">
        <w:rPr>
          <w:i/>
        </w:rPr>
        <w:t>Нарушение выразилось в</w:t>
      </w:r>
      <w:r w:rsidRPr="007F42CC">
        <w:rPr>
          <w:rFonts w:eastAsia="Calibri"/>
          <w:i/>
        </w:rPr>
        <w:t xml:space="preserve"> дискредитации </w:t>
      </w:r>
      <w:r w:rsidRPr="007F42CC">
        <w:rPr>
          <w:i/>
        </w:rPr>
        <w:t xml:space="preserve">хозяйствующего субъекта-конкурента </w:t>
      </w:r>
      <w:r w:rsidRPr="007F42CC">
        <w:rPr>
          <w:rFonts w:eastAsia="Calibri"/>
          <w:i/>
        </w:rPr>
        <w:t xml:space="preserve">(ООО «СМД Сервис») путем распространения среди собственников </w:t>
      </w:r>
      <w:r w:rsidRPr="007F42CC">
        <w:rPr>
          <w:i/>
        </w:rPr>
        <w:t xml:space="preserve">жилых </w:t>
      </w:r>
      <w:r w:rsidRPr="007F42CC">
        <w:rPr>
          <w:rFonts w:eastAsia="Calibri"/>
          <w:i/>
        </w:rPr>
        <w:t>помещений ложных сведений относительно прекращения деятельности вышеназванного общества, а также сведений о том, что с 1 август</w:t>
      </w:r>
      <w:r w:rsidRPr="007F42CC">
        <w:rPr>
          <w:i/>
        </w:rPr>
        <w:t xml:space="preserve">а 2015 года </w:t>
      </w:r>
      <w:proofErr w:type="spellStart"/>
      <w:r w:rsidRPr="007F42CC">
        <w:rPr>
          <w:i/>
        </w:rPr>
        <w:t>домофонная</w:t>
      </w:r>
      <w:proofErr w:type="spellEnd"/>
      <w:r w:rsidRPr="007F42CC">
        <w:rPr>
          <w:i/>
        </w:rPr>
        <w:t xml:space="preserve"> система, установленная в МКД, </w:t>
      </w:r>
      <w:r w:rsidRPr="007F42CC">
        <w:rPr>
          <w:rFonts w:eastAsia="Calibri"/>
          <w:i/>
        </w:rPr>
        <w:t>перешла на</w:t>
      </w:r>
      <w:r w:rsidRPr="007F42CC">
        <w:rPr>
          <w:i/>
        </w:rPr>
        <w:t xml:space="preserve"> обслуживание компании «</w:t>
      </w:r>
      <w:proofErr w:type="spellStart"/>
      <w:r w:rsidRPr="007F42CC">
        <w:rPr>
          <w:i/>
        </w:rPr>
        <w:t>МагДом</w:t>
      </w:r>
      <w:proofErr w:type="spellEnd"/>
      <w:r w:rsidRPr="007F42CC">
        <w:rPr>
          <w:i/>
        </w:rPr>
        <w:t>»; одновременно с этим</w:t>
      </w:r>
      <w:r w:rsidRPr="007F42CC">
        <w:rPr>
          <w:rFonts w:eastAsiaTheme="minorEastAsia"/>
          <w:lang w:eastAsia="ru-RU"/>
        </w:rPr>
        <w:t xml:space="preserve"> </w:t>
      </w:r>
      <w:r w:rsidRPr="007F42CC">
        <w:rPr>
          <w:i/>
        </w:rPr>
        <w:t xml:space="preserve">собственникам МКД стали предъявляться к оплате счета за абонентскую плату за пользование </w:t>
      </w:r>
      <w:proofErr w:type="spellStart"/>
      <w:r w:rsidRPr="007F42CC">
        <w:rPr>
          <w:i/>
        </w:rPr>
        <w:t>домофоном</w:t>
      </w:r>
      <w:proofErr w:type="spellEnd"/>
      <w:r w:rsidRPr="007F42CC">
        <w:rPr>
          <w:i/>
        </w:rPr>
        <w:t>.</w:t>
      </w:r>
      <w:proofErr w:type="gramEnd"/>
      <w:r w:rsidRPr="007F42CC">
        <w:rPr>
          <w:i/>
        </w:rPr>
        <w:t xml:space="preserve"> Указанные действия направлены</w:t>
      </w:r>
      <w:r w:rsidRPr="007F42CC">
        <w:rPr>
          <w:rFonts w:eastAsia="Calibri"/>
          <w:i/>
        </w:rPr>
        <w:t xml:space="preserve"> на введение потребителей в заблуждение относительно исполнителя оказываемых услуг и</w:t>
      </w:r>
      <w:r w:rsidRPr="007F42CC">
        <w:rPr>
          <w:i/>
        </w:rPr>
        <w:t xml:space="preserve"> способны</w:t>
      </w:r>
      <w:r w:rsidRPr="007F42CC">
        <w:rPr>
          <w:rFonts w:eastAsia="Calibri"/>
          <w:i/>
        </w:rPr>
        <w:t xml:space="preserve"> причинить убытки хозяйствующему субъекту – конкуренту и (или) нанести ущерб его деловой репутации,</w:t>
      </w:r>
      <w:r w:rsidRPr="007F42CC">
        <w:rPr>
          <w:i/>
        </w:rPr>
        <w:t xml:space="preserve"> в </w:t>
      </w:r>
      <w:proofErr w:type="gramStart"/>
      <w:r w:rsidRPr="007F42CC">
        <w:rPr>
          <w:i/>
        </w:rPr>
        <w:t>связи</w:t>
      </w:r>
      <w:proofErr w:type="gramEnd"/>
      <w:r w:rsidRPr="007F42CC">
        <w:rPr>
          <w:i/>
        </w:rPr>
        <w:t xml:space="preserve"> с чем индивидуальному предпринимателю было выдано Предупреждение № 3 от 28.03.2016 </w:t>
      </w:r>
      <w:r w:rsidRPr="007F42CC">
        <w:rPr>
          <w:rFonts w:eastAsia="Calibri"/>
          <w:i/>
        </w:rPr>
        <w:t>о необходимости устранения причин и условий, способствовавших возникновению указанного нарушения, и о принятии мер по устранению последствий такого нарушения</w:t>
      </w:r>
      <w:r w:rsidRPr="007F42CC">
        <w:rPr>
          <w:i/>
        </w:rPr>
        <w:t xml:space="preserve">. Названное Предупреждение было исполнено в установленный срок. </w:t>
      </w:r>
    </w:p>
    <w:p w:rsidR="00EC7817" w:rsidRPr="007F42CC" w:rsidRDefault="00EC7817" w:rsidP="00EC7817">
      <w:pPr>
        <w:tabs>
          <w:tab w:val="left" w:pos="885"/>
        </w:tabs>
        <w:jc w:val="both"/>
        <w:rPr>
          <w:b/>
        </w:rPr>
      </w:pPr>
    </w:p>
    <w:p w:rsidR="00EC7817" w:rsidRPr="007F42CC" w:rsidRDefault="00EC7817" w:rsidP="00EC7817">
      <w:pPr>
        <w:tabs>
          <w:tab w:val="left" w:pos="885"/>
        </w:tabs>
        <w:ind w:firstLine="426"/>
        <w:jc w:val="both"/>
        <w:rPr>
          <w:b/>
        </w:rPr>
      </w:pPr>
      <w:r w:rsidRPr="007F42CC">
        <w:rPr>
          <w:b/>
        </w:rPr>
        <w:t xml:space="preserve">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w:t>
      </w:r>
      <w:r w:rsidRPr="007F42CC">
        <w:rPr>
          <w:rFonts w:eastAsia="Calibri"/>
          <w:b/>
        </w:rPr>
        <w:t>ины</w:t>
      </w:r>
      <w:r w:rsidRPr="007F42CC">
        <w:rPr>
          <w:b/>
        </w:rPr>
        <w:t>х осуществляющих</w:t>
      </w:r>
      <w:r w:rsidRPr="007F42CC">
        <w:rPr>
          <w:rFonts w:eastAsia="Calibri"/>
          <w:b/>
        </w:rPr>
        <w:t xml:space="preserve"> фун</w:t>
      </w:r>
      <w:r w:rsidRPr="007F42CC">
        <w:rPr>
          <w:b/>
        </w:rPr>
        <w:t xml:space="preserve">кции указанных органов </w:t>
      </w:r>
      <w:proofErr w:type="spellStart"/>
      <w:proofErr w:type="gramStart"/>
      <w:r w:rsidRPr="007F42CC">
        <w:rPr>
          <w:b/>
        </w:rPr>
        <w:t>органов</w:t>
      </w:r>
      <w:proofErr w:type="spellEnd"/>
      <w:proofErr w:type="gramEnd"/>
      <w:r w:rsidRPr="007F42CC">
        <w:rPr>
          <w:b/>
        </w:rPr>
        <w:t xml:space="preserve"> или организаций, организаций, участвующих</w:t>
      </w:r>
      <w:r w:rsidRPr="007F42CC">
        <w:rPr>
          <w:rFonts w:eastAsia="Calibri"/>
          <w:b/>
        </w:rPr>
        <w:t xml:space="preserve"> в предоставлении государственных или муниципальны</w:t>
      </w:r>
      <w:r w:rsidRPr="007F42CC">
        <w:rPr>
          <w:b/>
        </w:rPr>
        <w:t>х услуг, а также государственных внебюджетных фондов, Центрального банка</w:t>
      </w:r>
      <w:r w:rsidRPr="007F42CC">
        <w:rPr>
          <w:rFonts w:eastAsia="Calibri"/>
          <w:b/>
        </w:rPr>
        <w:t xml:space="preserve"> Российской Федерации</w:t>
      </w:r>
      <w:r w:rsidRPr="007F42CC">
        <w:rPr>
          <w:b/>
        </w:rPr>
        <w:t>, направленных на недопущение, ограничение, устранение конкуренции (</w:t>
      </w:r>
      <w:r w:rsidRPr="007F42CC">
        <w:rPr>
          <w:b/>
          <w:u w:val="single"/>
        </w:rPr>
        <w:t>статья 15 Закона о защите конкуренции</w:t>
      </w:r>
      <w:r w:rsidRPr="007F42CC">
        <w:rPr>
          <w:b/>
        </w:rPr>
        <w:t>)</w:t>
      </w:r>
    </w:p>
    <w:p w:rsidR="00EC7817" w:rsidRPr="007F42CC" w:rsidRDefault="00EC7817" w:rsidP="00EC7817">
      <w:pPr>
        <w:tabs>
          <w:tab w:val="left" w:pos="885"/>
        </w:tabs>
        <w:ind w:firstLine="426"/>
        <w:jc w:val="both"/>
      </w:pPr>
      <w:r w:rsidRPr="007F42CC">
        <w:rPr>
          <w:b/>
        </w:rPr>
        <w:t xml:space="preserve">  </w:t>
      </w:r>
      <w:r w:rsidRPr="007F42CC">
        <w:t xml:space="preserve">В 2016 году рассмотрено </w:t>
      </w:r>
      <w:r w:rsidRPr="007F42CC">
        <w:rPr>
          <w:b/>
        </w:rPr>
        <w:t>9</w:t>
      </w:r>
      <w:r w:rsidRPr="007F42CC">
        <w:t xml:space="preserve"> заявлений, указывающих на признаки нарушения статьи 15 Закона о защите конкуренции. По результатам рассмотрения заявлений возбуждено </w:t>
      </w:r>
      <w:r w:rsidRPr="007F42CC">
        <w:rPr>
          <w:b/>
        </w:rPr>
        <w:t>1</w:t>
      </w:r>
      <w:r w:rsidRPr="007F42CC">
        <w:t xml:space="preserve"> дело, по собственной инициативе УФАС возбуждено </w:t>
      </w:r>
      <w:r w:rsidRPr="007F42CC">
        <w:rPr>
          <w:b/>
        </w:rPr>
        <w:t xml:space="preserve">2 </w:t>
      </w:r>
      <w:r w:rsidRPr="007F42CC">
        <w:t xml:space="preserve">дела. Всего возбуждено </w:t>
      </w:r>
      <w:r w:rsidRPr="007F42CC">
        <w:rPr>
          <w:b/>
        </w:rPr>
        <w:t>3 дела</w:t>
      </w:r>
      <w:r w:rsidRPr="007F42CC">
        <w:t xml:space="preserve">.   </w:t>
      </w:r>
    </w:p>
    <w:p w:rsidR="00EC7817" w:rsidRPr="007F42CC" w:rsidRDefault="00EC7817" w:rsidP="00EC7817">
      <w:pPr>
        <w:tabs>
          <w:tab w:val="left" w:pos="885"/>
        </w:tabs>
        <w:ind w:firstLine="426"/>
        <w:jc w:val="both"/>
      </w:pPr>
      <w:r w:rsidRPr="007F42CC">
        <w:t xml:space="preserve">По </w:t>
      </w:r>
      <w:r w:rsidRPr="007F42CC">
        <w:rPr>
          <w:b/>
        </w:rPr>
        <w:t>2</w:t>
      </w:r>
      <w:r w:rsidRPr="007F42CC">
        <w:t xml:space="preserve"> делам принято решение о наличии нарушений; </w:t>
      </w:r>
      <w:r w:rsidRPr="007F42CC">
        <w:rPr>
          <w:b/>
        </w:rPr>
        <w:t>1</w:t>
      </w:r>
      <w:r w:rsidRPr="007F42CC">
        <w:t xml:space="preserve"> дело прекращено в связи с отсутствием факта нарушения.</w:t>
      </w:r>
    </w:p>
    <w:p w:rsidR="00EC7817" w:rsidRPr="007F42CC" w:rsidRDefault="00EC7817" w:rsidP="00EC7817">
      <w:pPr>
        <w:tabs>
          <w:tab w:val="left" w:pos="885"/>
        </w:tabs>
        <w:ind w:firstLine="426"/>
        <w:jc w:val="both"/>
      </w:pPr>
      <w:r w:rsidRPr="007F42CC">
        <w:t xml:space="preserve">Выдано </w:t>
      </w:r>
      <w:r w:rsidRPr="007F42CC">
        <w:rPr>
          <w:b/>
        </w:rPr>
        <w:t xml:space="preserve">1 </w:t>
      </w:r>
      <w:r w:rsidRPr="007F42CC">
        <w:t xml:space="preserve"> предписание, которое исполнено в установленный срок.</w:t>
      </w:r>
    </w:p>
    <w:p w:rsidR="00EC7817" w:rsidRPr="007F42CC" w:rsidRDefault="00EC7817" w:rsidP="00EC7817">
      <w:pPr>
        <w:tabs>
          <w:tab w:val="left" w:pos="885"/>
        </w:tabs>
        <w:ind w:firstLine="426"/>
        <w:jc w:val="both"/>
      </w:pPr>
      <w:r w:rsidRPr="007F42CC">
        <w:lastRenderedPageBreak/>
        <w:t xml:space="preserve">При этом </w:t>
      </w:r>
      <w:proofErr w:type="spellStart"/>
      <w:r w:rsidRPr="007F42CC">
        <w:t>антиконкурентными</w:t>
      </w:r>
      <w:proofErr w:type="spellEnd"/>
      <w:r w:rsidRPr="007F42CC">
        <w:t xml:space="preserve"> действиями органов власти была затронута конкуренция на рынке</w:t>
      </w:r>
      <w:r w:rsidRPr="007F42CC">
        <w:rPr>
          <w:lang w:eastAsia="ru-RU"/>
        </w:rPr>
        <w:t xml:space="preserve"> </w:t>
      </w:r>
      <w:r w:rsidRPr="007F42CC">
        <w:rPr>
          <w:rFonts w:eastAsia="Calibri"/>
        </w:rPr>
        <w:t>установки и эксплуатации рекламных конструкций</w:t>
      </w:r>
      <w:r w:rsidRPr="007F42CC">
        <w:t>.</w:t>
      </w:r>
    </w:p>
    <w:p w:rsidR="00EC7817" w:rsidRPr="007F42CC" w:rsidRDefault="00EC7817" w:rsidP="00EC7817">
      <w:pPr>
        <w:ind w:firstLine="426"/>
        <w:jc w:val="both"/>
      </w:pPr>
      <w:r w:rsidRPr="007F42CC">
        <w:t xml:space="preserve">Кроме того за период 2016 года  выдано </w:t>
      </w:r>
      <w:r w:rsidRPr="007F42CC">
        <w:rPr>
          <w:b/>
        </w:rPr>
        <w:t>11</w:t>
      </w:r>
      <w:r w:rsidRPr="007F42CC">
        <w:t xml:space="preserve"> предупреждений  о прекращении действий, содержащих признаки нарушения статьи 15 Закона о защите конкуренции. </w:t>
      </w:r>
    </w:p>
    <w:p w:rsidR="00EC7817" w:rsidRPr="007F42CC" w:rsidRDefault="00EC7817" w:rsidP="00EC7817">
      <w:pPr>
        <w:tabs>
          <w:tab w:val="left" w:pos="885"/>
        </w:tabs>
        <w:jc w:val="both"/>
      </w:pPr>
      <w:r w:rsidRPr="007F42CC">
        <w:rPr>
          <w:b/>
        </w:rPr>
        <w:t xml:space="preserve">      </w:t>
      </w:r>
      <w:proofErr w:type="gramStart"/>
      <w:r w:rsidRPr="007F42CC">
        <w:t xml:space="preserve">На сегодняшний день </w:t>
      </w:r>
      <w:r w:rsidRPr="007F42CC">
        <w:rPr>
          <w:b/>
        </w:rPr>
        <w:t>6</w:t>
      </w:r>
      <w:r w:rsidRPr="007F42CC">
        <w:t xml:space="preserve"> предупреждений исполнено; не выполнено </w:t>
      </w:r>
      <w:r w:rsidRPr="007F42CC">
        <w:rPr>
          <w:b/>
        </w:rPr>
        <w:t>5</w:t>
      </w:r>
      <w:r w:rsidRPr="007F42CC">
        <w:t xml:space="preserve">  предупреждений; из них </w:t>
      </w:r>
      <w:r w:rsidRPr="007F42CC">
        <w:rPr>
          <w:b/>
        </w:rPr>
        <w:t>2</w:t>
      </w:r>
      <w:r w:rsidRPr="007F42CC">
        <w:t xml:space="preserve"> обжалованы в судебном порядке, окончательные судебные акты не приняты; после невыполнения предупреждений возбуждено </w:t>
      </w:r>
      <w:r w:rsidRPr="007F42CC">
        <w:rPr>
          <w:b/>
        </w:rPr>
        <w:t>4</w:t>
      </w:r>
      <w:r w:rsidRPr="007F42CC">
        <w:t xml:space="preserve"> дела из них рассмотрено </w:t>
      </w:r>
      <w:r w:rsidRPr="007F42CC">
        <w:rPr>
          <w:b/>
        </w:rPr>
        <w:t>3</w:t>
      </w:r>
      <w:r w:rsidRPr="007F42CC">
        <w:t xml:space="preserve"> дела о нарушении антимонопольного законодательства, еще </w:t>
      </w:r>
      <w:r w:rsidRPr="007F42CC">
        <w:rPr>
          <w:b/>
        </w:rPr>
        <w:t>1</w:t>
      </w:r>
      <w:r w:rsidRPr="007F42CC">
        <w:t xml:space="preserve"> дело приостановлено до вступления в силу решения Арбитражного суда Магаданской области по делу А37-767/16.</w:t>
      </w:r>
      <w:proofErr w:type="gramEnd"/>
    </w:p>
    <w:p w:rsidR="00EC7817" w:rsidRPr="007F42CC" w:rsidRDefault="00EC7817" w:rsidP="00EC7817">
      <w:pPr>
        <w:tabs>
          <w:tab w:val="left" w:pos="885"/>
        </w:tabs>
        <w:ind w:firstLine="426"/>
        <w:jc w:val="both"/>
        <w:rPr>
          <w:i/>
        </w:rPr>
      </w:pPr>
      <w:r w:rsidRPr="007F42CC">
        <w:rPr>
          <w:b/>
          <w:i/>
        </w:rPr>
        <w:t xml:space="preserve">Пример: </w:t>
      </w:r>
      <w:proofErr w:type="gramStart"/>
      <w:r w:rsidRPr="007F42CC">
        <w:rPr>
          <w:i/>
        </w:rPr>
        <w:t xml:space="preserve">В ходе осуществления контроля за соблюдением антимонопольного законодательства Магаданским УФАС России выявлены признаки нарушения антимонопольного законодательства в бездействии </w:t>
      </w:r>
      <w:r w:rsidRPr="007F42CC">
        <w:rPr>
          <w:rFonts w:eastAsia="Calibri"/>
          <w:i/>
        </w:rPr>
        <w:t xml:space="preserve">администрации </w:t>
      </w:r>
      <w:proofErr w:type="spellStart"/>
      <w:r w:rsidRPr="007F42CC">
        <w:rPr>
          <w:rFonts w:eastAsia="Calibri"/>
          <w:i/>
        </w:rPr>
        <w:t>Ягоднинского</w:t>
      </w:r>
      <w:proofErr w:type="spellEnd"/>
      <w:r w:rsidRPr="007F42CC">
        <w:rPr>
          <w:rFonts w:eastAsia="Calibri"/>
          <w:i/>
        </w:rPr>
        <w:t xml:space="preserve"> городского округа</w:t>
      </w:r>
      <w:r w:rsidRPr="007F42CC">
        <w:rPr>
          <w:i/>
        </w:rPr>
        <w:t xml:space="preserve"> в части непринятия</w:t>
      </w:r>
      <w:r w:rsidRPr="007F42CC">
        <w:rPr>
          <w:rFonts w:eastAsia="Calibri"/>
          <w:i/>
        </w:rPr>
        <w:t xml:space="preserve"> мер по утверждению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муниципального образования «</w:t>
      </w:r>
      <w:proofErr w:type="spellStart"/>
      <w:r w:rsidRPr="007F42CC">
        <w:rPr>
          <w:rFonts w:eastAsia="Calibri"/>
          <w:i/>
        </w:rPr>
        <w:t>Ягоднинский</w:t>
      </w:r>
      <w:proofErr w:type="spellEnd"/>
      <w:r w:rsidRPr="007F42CC">
        <w:rPr>
          <w:rFonts w:eastAsia="Calibri"/>
          <w:i/>
        </w:rPr>
        <w:t xml:space="preserve"> городской округ»</w:t>
      </w:r>
      <w:r w:rsidRPr="007F42CC">
        <w:rPr>
          <w:i/>
        </w:rPr>
        <w:t>.</w:t>
      </w:r>
      <w:proofErr w:type="gramEnd"/>
      <w:r w:rsidRPr="007F42CC">
        <w:rPr>
          <w:i/>
        </w:rPr>
        <w:t xml:space="preserve"> </w:t>
      </w:r>
      <w:proofErr w:type="gramStart"/>
      <w:r w:rsidRPr="007F42CC">
        <w:rPr>
          <w:i/>
        </w:rPr>
        <w:t xml:space="preserve">В связи  с наличием в указанном бездействии признаков </w:t>
      </w:r>
      <w:r w:rsidRPr="007F42CC">
        <w:rPr>
          <w:rFonts w:eastAsia="Calibri"/>
          <w:i/>
        </w:rPr>
        <w:t xml:space="preserve">нарушения </w:t>
      </w:r>
      <w:r w:rsidRPr="007F42CC">
        <w:rPr>
          <w:i/>
        </w:rPr>
        <w:t>пункта</w:t>
      </w:r>
      <w:r w:rsidRPr="007F42CC">
        <w:rPr>
          <w:rFonts w:eastAsia="Calibri"/>
          <w:i/>
        </w:rPr>
        <w:t xml:space="preserve"> 2 частью 1 статьи 15 Федерального закона от 26.07.2006 № 135-ФЗ «О защите конкуренции»</w:t>
      </w:r>
      <w:r w:rsidRPr="007F42CC">
        <w:rPr>
          <w:i/>
        </w:rPr>
        <w:t xml:space="preserve"> </w:t>
      </w:r>
      <w:r w:rsidRPr="007F42CC">
        <w:rPr>
          <w:rFonts w:eastAsia="Calibri"/>
          <w:i/>
        </w:rPr>
        <w:t xml:space="preserve">администрации </w:t>
      </w:r>
      <w:proofErr w:type="spellStart"/>
      <w:r w:rsidRPr="007F42CC">
        <w:rPr>
          <w:rFonts w:eastAsia="Calibri"/>
          <w:i/>
        </w:rPr>
        <w:t>Ягоднинского</w:t>
      </w:r>
      <w:proofErr w:type="spellEnd"/>
      <w:r w:rsidRPr="007F42CC">
        <w:rPr>
          <w:rFonts w:eastAsia="Calibri"/>
          <w:i/>
        </w:rPr>
        <w:t xml:space="preserve"> городского округа</w:t>
      </w:r>
      <w:r w:rsidRPr="007F42CC">
        <w:rPr>
          <w:i/>
        </w:rPr>
        <w:t xml:space="preserve"> выдано </w:t>
      </w:r>
      <w:r w:rsidRPr="007F42CC">
        <w:rPr>
          <w:b/>
          <w:i/>
        </w:rPr>
        <w:t>Предупреждение</w:t>
      </w:r>
      <w:r w:rsidRPr="007F42CC">
        <w:rPr>
          <w:i/>
        </w:rPr>
        <w:t xml:space="preserve"> № 7 от 27.04.2016 </w:t>
      </w:r>
      <w:r w:rsidRPr="007F42CC">
        <w:rPr>
          <w:rFonts w:eastAsia="Calibri"/>
          <w:i/>
        </w:rPr>
        <w:t xml:space="preserve">о необходимости </w:t>
      </w:r>
      <w:r w:rsidRPr="007F42CC">
        <w:rPr>
          <w:i/>
        </w:rPr>
        <w:t xml:space="preserve">его </w:t>
      </w:r>
      <w:r w:rsidRPr="007F42CC">
        <w:rPr>
          <w:rFonts w:eastAsia="Calibri"/>
          <w:i/>
        </w:rPr>
        <w:t>прекращения путем утверждения схемы размещения рекламных конструкций на территории муниципального образования «</w:t>
      </w:r>
      <w:proofErr w:type="spellStart"/>
      <w:r w:rsidRPr="007F42CC">
        <w:rPr>
          <w:rFonts w:eastAsia="Calibri"/>
          <w:i/>
        </w:rPr>
        <w:t>Ягоднинский</w:t>
      </w:r>
      <w:proofErr w:type="spellEnd"/>
      <w:r w:rsidRPr="007F42CC">
        <w:rPr>
          <w:rFonts w:eastAsia="Calibri"/>
          <w:i/>
        </w:rPr>
        <w:t xml:space="preserve"> городской округ», ее опубликования (обнародования) в порядке, установленном для официального опубликования муниципальных правовых</w:t>
      </w:r>
      <w:proofErr w:type="gramEnd"/>
      <w:r w:rsidRPr="007F42CC">
        <w:rPr>
          <w:rFonts w:eastAsia="Calibri"/>
          <w:i/>
        </w:rPr>
        <w:t xml:space="preserve"> актов, и размещения на официальном сайте администрации </w:t>
      </w:r>
      <w:proofErr w:type="spellStart"/>
      <w:r w:rsidRPr="007F42CC">
        <w:rPr>
          <w:rFonts w:eastAsia="Calibri"/>
          <w:i/>
        </w:rPr>
        <w:t>Ягоднинского</w:t>
      </w:r>
      <w:proofErr w:type="spellEnd"/>
      <w:r w:rsidRPr="007F42CC">
        <w:rPr>
          <w:rFonts w:eastAsia="Calibri"/>
          <w:i/>
        </w:rPr>
        <w:t xml:space="preserve"> городского округа в информационно-телекоммуникационной сети «Интернет».</w:t>
      </w:r>
    </w:p>
    <w:p w:rsidR="00EC7817" w:rsidRPr="007F42CC" w:rsidRDefault="00EC7817" w:rsidP="00EC7817">
      <w:pPr>
        <w:tabs>
          <w:tab w:val="left" w:pos="885"/>
        </w:tabs>
        <w:ind w:firstLine="426"/>
        <w:jc w:val="both"/>
        <w:rPr>
          <w:i/>
        </w:rPr>
      </w:pPr>
      <w:r w:rsidRPr="007F42CC">
        <w:rPr>
          <w:i/>
        </w:rPr>
        <w:t>К установленному сроку Предупреждение исполнено не было, в связи с чем, на основании части</w:t>
      </w:r>
      <w:r w:rsidRPr="007F42CC">
        <w:rPr>
          <w:rFonts w:eastAsia="Calibri"/>
          <w:i/>
        </w:rPr>
        <w:t xml:space="preserve"> 8 статьи 39.1 Закона «О защите конкуренции»</w:t>
      </w:r>
      <w:r w:rsidRPr="007F42CC">
        <w:rPr>
          <w:i/>
        </w:rPr>
        <w:t xml:space="preserve">, было возбуждено </w:t>
      </w:r>
      <w:r w:rsidRPr="007F42CC">
        <w:rPr>
          <w:b/>
          <w:i/>
        </w:rPr>
        <w:t>дело</w:t>
      </w:r>
      <w:r w:rsidRPr="007F42CC">
        <w:rPr>
          <w:i/>
        </w:rPr>
        <w:t xml:space="preserve"> № 02-9/4-2016 о нарушении антимонопольного законодательства в отношении </w:t>
      </w:r>
      <w:r w:rsidRPr="007F42CC">
        <w:rPr>
          <w:rFonts w:eastAsia="Calibri"/>
          <w:i/>
        </w:rPr>
        <w:t xml:space="preserve">администрации </w:t>
      </w:r>
      <w:proofErr w:type="spellStart"/>
      <w:r w:rsidRPr="007F42CC">
        <w:rPr>
          <w:rFonts w:eastAsia="Calibri"/>
          <w:i/>
        </w:rPr>
        <w:t>Ягоднинского</w:t>
      </w:r>
      <w:proofErr w:type="spellEnd"/>
      <w:r w:rsidRPr="007F42CC">
        <w:rPr>
          <w:rFonts w:eastAsia="Calibri"/>
          <w:i/>
        </w:rPr>
        <w:t xml:space="preserve"> городского округа</w:t>
      </w:r>
      <w:r w:rsidRPr="007F42CC">
        <w:rPr>
          <w:i/>
        </w:rPr>
        <w:t xml:space="preserve"> по признакам нарушения пункта</w:t>
      </w:r>
      <w:r w:rsidRPr="007F42CC">
        <w:rPr>
          <w:rFonts w:eastAsia="Calibri"/>
          <w:i/>
        </w:rPr>
        <w:t xml:space="preserve"> 2 частью 1 статьи 15 </w:t>
      </w:r>
      <w:r w:rsidRPr="007F42CC">
        <w:rPr>
          <w:i/>
        </w:rPr>
        <w:t xml:space="preserve">Закона о защите конкуренции. </w:t>
      </w:r>
    </w:p>
    <w:p w:rsidR="00EC7817" w:rsidRPr="007F42CC" w:rsidRDefault="00EC7817" w:rsidP="00EC7817">
      <w:pPr>
        <w:tabs>
          <w:tab w:val="left" w:pos="885"/>
        </w:tabs>
        <w:ind w:firstLine="426"/>
        <w:jc w:val="both"/>
        <w:rPr>
          <w:i/>
        </w:rPr>
      </w:pPr>
      <w:proofErr w:type="gramStart"/>
      <w:r w:rsidRPr="007F42CC">
        <w:rPr>
          <w:i/>
        </w:rPr>
        <w:t xml:space="preserve">По результатам рассмотрения дела </w:t>
      </w:r>
      <w:r w:rsidRPr="007F42CC">
        <w:rPr>
          <w:rFonts w:eastAsia="Calibri"/>
          <w:i/>
        </w:rPr>
        <w:t xml:space="preserve">Комиссия Магаданского УФАС России пришла к выводу, что бездействие администрации </w:t>
      </w:r>
      <w:proofErr w:type="spellStart"/>
      <w:r w:rsidRPr="007F42CC">
        <w:rPr>
          <w:rFonts w:eastAsia="Calibri"/>
          <w:i/>
        </w:rPr>
        <w:t>Ягоднинского</w:t>
      </w:r>
      <w:proofErr w:type="spellEnd"/>
      <w:r w:rsidRPr="007F42CC">
        <w:rPr>
          <w:rFonts w:eastAsia="Calibri"/>
          <w:i/>
        </w:rPr>
        <w:t xml:space="preserve"> городского округа в части непринятия мер по утверждению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МО «</w:t>
      </w:r>
      <w:proofErr w:type="spellStart"/>
      <w:r w:rsidRPr="007F42CC">
        <w:rPr>
          <w:rFonts w:eastAsia="Calibri"/>
          <w:i/>
        </w:rPr>
        <w:t>Ягоднинский</w:t>
      </w:r>
      <w:proofErr w:type="spellEnd"/>
      <w:r w:rsidRPr="007F42CC">
        <w:rPr>
          <w:rFonts w:eastAsia="Calibri"/>
          <w:i/>
        </w:rPr>
        <w:t xml:space="preserve"> городской округ», является нарушением пункта 2 части 1 статьи 15 Закон</w:t>
      </w:r>
      <w:r w:rsidRPr="007F42CC">
        <w:rPr>
          <w:i/>
        </w:rPr>
        <w:t>а о</w:t>
      </w:r>
      <w:proofErr w:type="gramEnd"/>
      <w:r w:rsidRPr="007F42CC">
        <w:rPr>
          <w:i/>
        </w:rPr>
        <w:t xml:space="preserve"> защите конкуренции</w:t>
      </w:r>
      <w:r w:rsidRPr="007F42CC">
        <w:rPr>
          <w:rFonts w:eastAsia="Calibri"/>
          <w:i/>
        </w:rPr>
        <w:t>, что приводит или может привести к недопущению, ограничению устранению конкуренции на соответствующем товарном рынке</w:t>
      </w:r>
      <w:r w:rsidRPr="007F42CC">
        <w:rPr>
          <w:i/>
        </w:rPr>
        <w:t xml:space="preserve"> (решение по делу от 04.10.2016)</w:t>
      </w:r>
      <w:r w:rsidRPr="007F42CC">
        <w:rPr>
          <w:rFonts w:eastAsia="Calibri"/>
          <w:i/>
        </w:rPr>
        <w:t>.</w:t>
      </w:r>
      <w:r w:rsidRPr="007F42CC">
        <w:rPr>
          <w:i/>
        </w:rPr>
        <w:t xml:space="preserve"> Администрации выдано </w:t>
      </w:r>
      <w:r w:rsidRPr="007F42CC">
        <w:rPr>
          <w:b/>
          <w:i/>
        </w:rPr>
        <w:t>Предписание</w:t>
      </w:r>
      <w:r w:rsidRPr="007F42CC">
        <w:rPr>
          <w:i/>
        </w:rPr>
        <w:t xml:space="preserve"> № 78 от 04.10.2016, которое было исполнено в установленный срок. В судебном порядке указанные акты антимонопольного органа не обжаловались. </w:t>
      </w:r>
    </w:p>
    <w:p w:rsidR="00EC7817" w:rsidRPr="007F42CC" w:rsidRDefault="00EC7817" w:rsidP="00EC7817">
      <w:pPr>
        <w:jc w:val="both"/>
        <w:rPr>
          <w:b/>
        </w:rPr>
      </w:pPr>
      <w:r w:rsidRPr="007F42CC">
        <w:rPr>
          <w:b/>
        </w:rPr>
        <w:t xml:space="preserve">      </w:t>
      </w:r>
    </w:p>
    <w:p w:rsidR="00EC7817" w:rsidRPr="007F42CC" w:rsidRDefault="00EC7817" w:rsidP="00EC7817">
      <w:pPr>
        <w:jc w:val="both"/>
        <w:rPr>
          <w:i/>
          <w:u w:val="single"/>
        </w:rPr>
      </w:pPr>
      <w:r w:rsidRPr="007F42CC">
        <w:rPr>
          <w:b/>
        </w:rPr>
        <w:t xml:space="preserve">      </w:t>
      </w:r>
      <w:r w:rsidRPr="007F42CC">
        <w:rPr>
          <w:b/>
          <w:i/>
        </w:rPr>
        <w:t>Пример:</w:t>
      </w:r>
      <w:r w:rsidRPr="007F42CC">
        <w:rPr>
          <w:b/>
        </w:rPr>
        <w:t xml:space="preserve"> </w:t>
      </w:r>
      <w:proofErr w:type="gramStart"/>
      <w:r w:rsidRPr="007F42CC">
        <w:rPr>
          <w:i/>
        </w:rPr>
        <w:t xml:space="preserve">В ходе проведения внеплановой выездной проверки в отношении ОГКУЗ «Магаданское областное Бюро судебно-медицинской экспертизы» </w:t>
      </w:r>
      <w:r w:rsidRPr="007F42CC">
        <w:rPr>
          <w:rFonts w:eastAsia="Calibri"/>
          <w:i/>
        </w:rPr>
        <w:t>в действиях</w:t>
      </w:r>
      <w:r w:rsidRPr="007F42CC">
        <w:rPr>
          <w:i/>
        </w:rPr>
        <w:t xml:space="preserve"> Департамента жилищно-коммунального хозяйства и коммунальной инфраструктуры мэрии города Магадана, выразившихся в наделении специализированной службы по вопросам похоронного дела - муниципального бюджетного учреждения города Магадана «Ритуал» функциями органа местного самоуправления путем утверждения и включения в Устав МБУ «Ритуал» (утв. руководителем Департамента ЖКХ и КИ мэрии г</w:t>
      </w:r>
      <w:proofErr w:type="gramEnd"/>
      <w:r w:rsidRPr="007F42CC">
        <w:rPr>
          <w:i/>
        </w:rPr>
        <w:t xml:space="preserve">. </w:t>
      </w:r>
      <w:proofErr w:type="gramStart"/>
      <w:r w:rsidRPr="007F42CC">
        <w:rPr>
          <w:i/>
        </w:rPr>
        <w:t xml:space="preserve">Магадана 14.06.2016) такого вида основной деятельности Учреждения как содержание мест захоронения, выполнение которого не может быть возложено на бюджетное учреждение (специализированную организацию) в силу требований Федерального закона </w:t>
      </w:r>
      <w:r w:rsidRPr="007F42CC">
        <w:rPr>
          <w:i/>
        </w:rPr>
        <w:lastRenderedPageBreak/>
        <w:t xml:space="preserve">от 12.01.1996 № 8-ФЗ «О погребении и похоронном деле», поскольку относится к конкурентным видам деятельности и составляет муниципальную нужду, </w:t>
      </w:r>
      <w:r w:rsidRPr="007F42CC">
        <w:rPr>
          <w:i/>
          <w:u w:val="single"/>
        </w:rPr>
        <w:t>были выявлены       признаки  нарушения антимонопольного законодательства, предусмотренного частью 1 статьи 15 Закона о защите конкуренции.</w:t>
      </w:r>
      <w:proofErr w:type="gramEnd"/>
    </w:p>
    <w:p w:rsidR="00EC7817" w:rsidRPr="007F42CC" w:rsidRDefault="00EC7817" w:rsidP="00EC7817">
      <w:pPr>
        <w:ind w:firstLine="426"/>
        <w:jc w:val="both"/>
        <w:rPr>
          <w:i/>
          <w:color w:val="000000"/>
        </w:rPr>
      </w:pPr>
      <w:r w:rsidRPr="007F42CC">
        <w:rPr>
          <w:i/>
        </w:rPr>
        <w:t xml:space="preserve">Действиями Департамента ЖКХ и КИ мэрии города Магадана МБУ «Ритуал» созданы преимущественные условия по сравнению с другими хозяйствующими субъектами, имеющими право оказывать аналогичные услуги на товарном рынке ритуальных услуг, что </w:t>
      </w:r>
      <w:r w:rsidRPr="007F42CC">
        <w:rPr>
          <w:i/>
          <w:color w:val="000000"/>
        </w:rPr>
        <w:t>приводит или может привести к недопущению, ограничению, устранению конкуренции на данном товарном рынке.</w:t>
      </w:r>
    </w:p>
    <w:p w:rsidR="00EC7817" w:rsidRPr="007F42CC" w:rsidRDefault="00EC7817" w:rsidP="00EC7817">
      <w:pPr>
        <w:ind w:firstLine="426"/>
        <w:jc w:val="both"/>
        <w:rPr>
          <w:i/>
        </w:rPr>
      </w:pPr>
      <w:proofErr w:type="gramStart"/>
      <w:r w:rsidRPr="007F42CC">
        <w:rPr>
          <w:i/>
        </w:rPr>
        <w:t>Департаменту ЖКХ и КИ мэрии города Магадана выдано предупреждение № 16 от 16.11.2016 г. о прекращении действий, которые содержат признаки нарушения части 3 статьи 15 Закона о защите конкуренции, а именно о необходимости приведения Устава МБУ города Магадана «Ритуал» в соответствие с требованиями антимонопольного законодательства, исключив из пунктов 2.2, 2.3, 2.4 Устава словосочетание «содержание мест захоронений».</w:t>
      </w:r>
      <w:proofErr w:type="gramEnd"/>
      <w:r w:rsidRPr="007F42CC">
        <w:rPr>
          <w:i/>
        </w:rPr>
        <w:t xml:space="preserve"> В настоящее время предупреждение выполнено.</w:t>
      </w:r>
    </w:p>
    <w:p w:rsidR="00EC7817" w:rsidRPr="007F42CC" w:rsidRDefault="00EC7817" w:rsidP="00EC7817">
      <w:pPr>
        <w:ind w:firstLine="426"/>
        <w:jc w:val="both"/>
        <w:rPr>
          <w:i/>
        </w:rPr>
      </w:pPr>
    </w:p>
    <w:p w:rsidR="00EC7817" w:rsidRPr="007F42CC" w:rsidRDefault="00EC7817" w:rsidP="00EC7817">
      <w:pPr>
        <w:ind w:firstLine="426"/>
        <w:jc w:val="both"/>
      </w:pPr>
      <w:r w:rsidRPr="007F42CC">
        <w:rPr>
          <w:i/>
        </w:rPr>
        <w:t xml:space="preserve">   </w:t>
      </w:r>
      <w:r w:rsidRPr="007F42CC">
        <w:t xml:space="preserve">В первом полугодии 2017 года </w:t>
      </w:r>
      <w:proofErr w:type="gramStart"/>
      <w:r w:rsidRPr="007F42CC">
        <w:t>Магаданским</w:t>
      </w:r>
      <w:proofErr w:type="gramEnd"/>
      <w:r w:rsidRPr="007F42CC">
        <w:t xml:space="preserve"> УФАС России выдано 2 предупреждения о прекращении действий, содержащих признаки нарушения статьи 15 Закона о защите конкуренции. </w:t>
      </w:r>
    </w:p>
    <w:p w:rsidR="00EC7817" w:rsidRPr="007F42CC" w:rsidRDefault="00EC7817" w:rsidP="00EC7817">
      <w:pPr>
        <w:tabs>
          <w:tab w:val="left" w:pos="885"/>
        </w:tabs>
        <w:ind w:firstLine="426"/>
        <w:jc w:val="both"/>
        <w:rPr>
          <w:i/>
        </w:rPr>
      </w:pPr>
      <w:r w:rsidRPr="007F42CC">
        <w:rPr>
          <w:b/>
          <w:i/>
        </w:rPr>
        <w:t xml:space="preserve">    Пример:</w:t>
      </w:r>
      <w:r w:rsidRPr="007F42CC">
        <w:rPr>
          <w:i/>
        </w:rPr>
        <w:t xml:space="preserve"> По результатам рассмотрения</w:t>
      </w:r>
      <w:r w:rsidRPr="007F42CC">
        <w:rPr>
          <w:b/>
          <w:i/>
        </w:rPr>
        <w:t xml:space="preserve"> </w:t>
      </w:r>
      <w:r w:rsidRPr="007F42CC">
        <w:rPr>
          <w:i/>
        </w:rPr>
        <w:t xml:space="preserve">заявления хозяйствующего субъекта в действиях МБУ г. Магадана «ГЭЛУД»  установлено наличие признаков нарушения </w:t>
      </w:r>
      <w:r w:rsidRPr="007F42CC">
        <w:rPr>
          <w:rFonts w:eastAsia="Calibri"/>
          <w:i/>
        </w:rPr>
        <w:t xml:space="preserve">антимонопольного законодательства, предусмотренных статьей 15 Закона о защите конкуренции. </w:t>
      </w:r>
      <w:r w:rsidRPr="007F42CC">
        <w:rPr>
          <w:i/>
        </w:rPr>
        <w:t xml:space="preserve">Нарушение выразилось в необоснованном препятствовании доступа хозяйствующим субъектам  на рынок поставки щебня для строительства и ремонта дорожного полотна на территории г. Магадана, путем установления в аукционных документациях требований к конкретному виду щебня, что ограничивает круг потенциальных поставщиков, имеющих возможность поставлять иной вид щебня аналогичного по своим характеристикам </w:t>
      </w:r>
      <w:proofErr w:type="gramStart"/>
      <w:r w:rsidRPr="007F42CC">
        <w:rPr>
          <w:i/>
        </w:rPr>
        <w:t>с</w:t>
      </w:r>
      <w:proofErr w:type="gramEnd"/>
      <w:r w:rsidRPr="007F42CC">
        <w:rPr>
          <w:i/>
        </w:rPr>
        <w:t xml:space="preserve"> щебнем указанным в документации.</w:t>
      </w:r>
    </w:p>
    <w:p w:rsidR="00EC7817" w:rsidRPr="007F42CC" w:rsidRDefault="00EC7817" w:rsidP="00EC7817">
      <w:pPr>
        <w:tabs>
          <w:tab w:val="left" w:pos="885"/>
        </w:tabs>
        <w:ind w:firstLine="426"/>
        <w:jc w:val="both"/>
        <w:rPr>
          <w:rFonts w:eastAsia="Calibri"/>
          <w:i/>
        </w:rPr>
      </w:pPr>
      <w:r w:rsidRPr="007F42CC">
        <w:rPr>
          <w:i/>
        </w:rPr>
        <w:t xml:space="preserve">В связи с изложенным, </w:t>
      </w:r>
      <w:proofErr w:type="gramStart"/>
      <w:r w:rsidRPr="007F42CC">
        <w:rPr>
          <w:i/>
        </w:rPr>
        <w:t>лицу</w:t>
      </w:r>
      <w:proofErr w:type="gramEnd"/>
      <w:r w:rsidRPr="007F42CC">
        <w:rPr>
          <w:i/>
        </w:rPr>
        <w:t xml:space="preserve"> в действиях которого содержатся признаки нарушения антимонопольного законодательства было выдано Предупреждение № 1от 18.04.2017 </w:t>
      </w:r>
      <w:r w:rsidRPr="007F42CC">
        <w:rPr>
          <w:rFonts w:eastAsia="Calibri"/>
          <w:i/>
        </w:rPr>
        <w:t>о необходимости исключения из аукционных документаций требований к определенному виду щебня. Указанное предупреждение находиться в стадии исполнения.</w:t>
      </w:r>
    </w:p>
    <w:p w:rsidR="00EC7817" w:rsidRPr="007F42CC" w:rsidRDefault="00EC7817" w:rsidP="00EC7817">
      <w:pPr>
        <w:tabs>
          <w:tab w:val="left" w:pos="885"/>
        </w:tabs>
        <w:ind w:firstLine="426"/>
        <w:jc w:val="both"/>
        <w:rPr>
          <w:rFonts w:eastAsia="Calibri"/>
          <w:i/>
        </w:rPr>
      </w:pPr>
    </w:p>
    <w:p w:rsidR="00EC7817" w:rsidRPr="007F42CC" w:rsidRDefault="00EC7817" w:rsidP="00EC7817">
      <w:pPr>
        <w:tabs>
          <w:tab w:val="left" w:pos="885"/>
        </w:tabs>
        <w:ind w:firstLine="426"/>
        <w:jc w:val="both"/>
        <w:rPr>
          <w:i/>
        </w:rPr>
      </w:pPr>
      <w:r w:rsidRPr="007F42CC">
        <w:rPr>
          <w:rFonts w:eastAsia="Calibri"/>
          <w:i/>
        </w:rPr>
        <w:t xml:space="preserve"> </w:t>
      </w:r>
      <w:r w:rsidRPr="007F42CC">
        <w:rPr>
          <w:rFonts w:eastAsia="Calibri"/>
          <w:b/>
          <w:i/>
        </w:rPr>
        <w:t xml:space="preserve">Пример: </w:t>
      </w:r>
      <w:r w:rsidRPr="007F42CC">
        <w:rPr>
          <w:i/>
        </w:rPr>
        <w:t xml:space="preserve">По результатам рассмотрения материалов Прокуратуры </w:t>
      </w:r>
      <w:proofErr w:type="spellStart"/>
      <w:r w:rsidRPr="007F42CC">
        <w:rPr>
          <w:i/>
        </w:rPr>
        <w:t>Хасынского</w:t>
      </w:r>
      <w:proofErr w:type="spellEnd"/>
      <w:r w:rsidRPr="007F42CC">
        <w:rPr>
          <w:i/>
        </w:rPr>
        <w:t xml:space="preserve"> района в действиях </w:t>
      </w:r>
      <w:r w:rsidRPr="007F42CC">
        <w:rPr>
          <w:rFonts w:eastAsia="Calibri"/>
          <w:i/>
        </w:rPr>
        <w:t xml:space="preserve">Комитета по управлению муниципальным имуществом </w:t>
      </w:r>
      <w:proofErr w:type="spellStart"/>
      <w:r w:rsidRPr="007F42CC">
        <w:rPr>
          <w:rFonts w:eastAsia="Calibri"/>
          <w:i/>
        </w:rPr>
        <w:t>Хасынского</w:t>
      </w:r>
      <w:proofErr w:type="spellEnd"/>
      <w:r w:rsidRPr="007F42CC">
        <w:rPr>
          <w:rFonts w:eastAsia="Calibri"/>
          <w:i/>
        </w:rPr>
        <w:t xml:space="preserve"> городского округа</w:t>
      </w:r>
      <w:r w:rsidRPr="007F42CC">
        <w:rPr>
          <w:i/>
        </w:rPr>
        <w:t xml:space="preserve">  установлено наличие признаков нарушения </w:t>
      </w:r>
      <w:r w:rsidRPr="007F42CC">
        <w:rPr>
          <w:rFonts w:eastAsia="Calibri"/>
          <w:i/>
        </w:rPr>
        <w:t xml:space="preserve">антимонопольного законодательства, предусмотренных статьей 15 Закона о защите конкуренции. </w:t>
      </w:r>
      <w:proofErr w:type="gramStart"/>
      <w:r w:rsidRPr="007F42CC">
        <w:rPr>
          <w:i/>
        </w:rPr>
        <w:t xml:space="preserve">Нарушение выразилось </w:t>
      </w:r>
      <w:r w:rsidRPr="007F42CC">
        <w:rPr>
          <w:rFonts w:eastAsia="Calibri"/>
          <w:i/>
        </w:rPr>
        <w:t>в закреплении муниципального имущества (объектов теплоснабжения, централизованных систем горячего водоснабжения, холодного водоснабжения и (или) водоотведения</w:t>
      </w:r>
      <w:r w:rsidRPr="007F42CC">
        <w:rPr>
          <w:i/>
        </w:rPr>
        <w:t>)</w:t>
      </w:r>
      <w:r w:rsidRPr="007F42CC">
        <w:rPr>
          <w:rFonts w:eastAsia="Calibri"/>
          <w:i/>
        </w:rPr>
        <w:t xml:space="preserve"> на праве хозяйственного ведения за МУП  «</w:t>
      </w:r>
      <w:proofErr w:type="spellStart"/>
      <w:r w:rsidRPr="007F42CC">
        <w:rPr>
          <w:rFonts w:eastAsia="Calibri"/>
          <w:i/>
        </w:rPr>
        <w:t>Комэнерго</w:t>
      </w:r>
      <w:proofErr w:type="spellEnd"/>
      <w:r w:rsidRPr="007F42CC">
        <w:rPr>
          <w:rFonts w:eastAsia="Calibri"/>
          <w:i/>
        </w:rPr>
        <w:t xml:space="preserve">» </w:t>
      </w:r>
      <w:proofErr w:type="spellStart"/>
      <w:r w:rsidRPr="007F42CC">
        <w:rPr>
          <w:rFonts w:eastAsia="Calibri"/>
          <w:i/>
        </w:rPr>
        <w:t>Хасынского</w:t>
      </w:r>
      <w:proofErr w:type="spellEnd"/>
      <w:r w:rsidRPr="007F42CC">
        <w:rPr>
          <w:rFonts w:eastAsia="Calibri"/>
          <w:i/>
        </w:rPr>
        <w:t xml:space="preserve"> района, в нарушение положений Федерального закона от 07.05.2013 №103-ФЗ «О внесении изменений в Федеральный закон «О концессионных соглашениях» и отдельные законодательные акты Российской Федерации», статьи 41.1 Федерального закона от 07.12.2011 №416-ФЗ «О водоснабжении и водоотведении</w:t>
      </w:r>
      <w:proofErr w:type="gramEnd"/>
      <w:r w:rsidRPr="007F42CC">
        <w:rPr>
          <w:rFonts w:eastAsia="Calibri"/>
          <w:i/>
        </w:rPr>
        <w:t xml:space="preserve">», статьи 28.1 Федерального закона от 27.07.2010 №190-ФЗ «О теплоснабжении»,  </w:t>
      </w:r>
      <w:r w:rsidRPr="007F42CC">
        <w:rPr>
          <w:rFonts w:eastAsia="Calibri"/>
          <w:i/>
          <w:color w:val="000000"/>
        </w:rPr>
        <w:t>что создает необоснованные преимущества отдельному хозяйствующему субъекту</w:t>
      </w:r>
      <w:r w:rsidRPr="007F42CC">
        <w:rPr>
          <w:rFonts w:eastAsia="Calibri"/>
          <w:i/>
        </w:rPr>
        <w:t xml:space="preserve"> (МУП «</w:t>
      </w:r>
      <w:proofErr w:type="spellStart"/>
      <w:r w:rsidRPr="007F42CC">
        <w:rPr>
          <w:rFonts w:eastAsia="Calibri"/>
          <w:i/>
        </w:rPr>
        <w:t>Комэнерго</w:t>
      </w:r>
      <w:proofErr w:type="spellEnd"/>
      <w:r w:rsidRPr="007F42CC">
        <w:rPr>
          <w:rFonts w:eastAsia="Calibri"/>
          <w:i/>
        </w:rPr>
        <w:t xml:space="preserve">» </w:t>
      </w:r>
      <w:proofErr w:type="spellStart"/>
      <w:r w:rsidRPr="007F42CC">
        <w:rPr>
          <w:rFonts w:eastAsia="Calibri"/>
          <w:i/>
        </w:rPr>
        <w:t>Хасынского</w:t>
      </w:r>
      <w:proofErr w:type="spellEnd"/>
      <w:r w:rsidRPr="007F42CC">
        <w:rPr>
          <w:rFonts w:eastAsia="Calibri"/>
          <w:i/>
        </w:rPr>
        <w:t xml:space="preserve"> района) по сравнению  с другими хозяйствующими субъектами</w:t>
      </w:r>
      <w:r w:rsidRPr="007F42CC">
        <w:rPr>
          <w:i/>
        </w:rPr>
        <w:t>.</w:t>
      </w:r>
    </w:p>
    <w:p w:rsidR="00EC7817" w:rsidRPr="007F42CC" w:rsidRDefault="00EC7817" w:rsidP="00EC7817">
      <w:pPr>
        <w:tabs>
          <w:tab w:val="left" w:pos="885"/>
        </w:tabs>
        <w:ind w:firstLine="426"/>
        <w:jc w:val="both"/>
        <w:rPr>
          <w:i/>
        </w:rPr>
      </w:pPr>
      <w:r w:rsidRPr="007F42CC">
        <w:rPr>
          <w:i/>
        </w:rPr>
        <w:t>Ф</w:t>
      </w:r>
      <w:r w:rsidRPr="007F42CC">
        <w:rPr>
          <w:rFonts w:eastAsia="Calibri"/>
          <w:i/>
        </w:rPr>
        <w:t>едеральным законодательством установлен специальный порядок передачи прав владения и (или) пользования объектами тепло- и водоснабжения, находящимися в муниципальной собственности – путем заключения договоров аренды или концессии по результатам проведения конкурсов, а в случае, если такие объекты и (</w:t>
      </w:r>
      <w:proofErr w:type="gramStart"/>
      <w:r w:rsidRPr="007F42CC">
        <w:rPr>
          <w:rFonts w:eastAsia="Calibri"/>
          <w:i/>
        </w:rPr>
        <w:t xml:space="preserve">или) </w:t>
      </w:r>
      <w:proofErr w:type="gramEnd"/>
      <w:r w:rsidRPr="007F42CC">
        <w:rPr>
          <w:rFonts w:eastAsia="Calibri"/>
          <w:i/>
        </w:rPr>
        <w:t xml:space="preserve">системы введены в эксплуатацию более пяти лет назад либо дата ввода в эксплуатацию хотя бы </w:t>
      </w:r>
      <w:r w:rsidRPr="007F42CC">
        <w:rPr>
          <w:rFonts w:eastAsia="Calibri"/>
          <w:i/>
        </w:rPr>
        <w:lastRenderedPageBreak/>
        <w:t>одного объекта не может быть определена, - то только путем заключения договора концессии</w:t>
      </w:r>
      <w:r w:rsidRPr="007F42CC">
        <w:rPr>
          <w:i/>
        </w:rPr>
        <w:t>.</w:t>
      </w:r>
    </w:p>
    <w:p w:rsidR="00EC7817" w:rsidRPr="007F42CC" w:rsidRDefault="00EC7817" w:rsidP="00EC7817">
      <w:pPr>
        <w:tabs>
          <w:tab w:val="left" w:pos="885"/>
        </w:tabs>
        <w:ind w:firstLine="426"/>
        <w:jc w:val="both"/>
        <w:rPr>
          <w:rFonts w:eastAsia="Calibri"/>
          <w:i/>
        </w:rPr>
      </w:pPr>
      <w:r w:rsidRPr="007F42CC">
        <w:rPr>
          <w:i/>
        </w:rPr>
        <w:t xml:space="preserve">В связи с изложенным, </w:t>
      </w:r>
      <w:proofErr w:type="gramStart"/>
      <w:r w:rsidRPr="007F42CC">
        <w:rPr>
          <w:i/>
        </w:rPr>
        <w:t>лицу</w:t>
      </w:r>
      <w:proofErr w:type="gramEnd"/>
      <w:r w:rsidRPr="007F42CC">
        <w:rPr>
          <w:i/>
        </w:rPr>
        <w:t xml:space="preserve"> в действиях которого содержатся признаки нарушения антимонопольного законодательства было выдано Предупреждение № 2 от 28.04.2017 </w:t>
      </w:r>
      <w:r w:rsidRPr="007F42CC">
        <w:rPr>
          <w:rFonts w:eastAsia="Calibri"/>
          <w:i/>
        </w:rPr>
        <w:t>об устранении выявленных нарушений. Указанное предупреждение находиться в стадии исполнения.</w:t>
      </w:r>
    </w:p>
    <w:p w:rsidR="00EC7817" w:rsidRPr="007F42CC" w:rsidRDefault="00EC7817" w:rsidP="00EC7817">
      <w:pPr>
        <w:tabs>
          <w:tab w:val="left" w:pos="885"/>
        </w:tabs>
        <w:ind w:firstLine="426"/>
        <w:jc w:val="both"/>
        <w:rPr>
          <w:b/>
        </w:rPr>
      </w:pPr>
    </w:p>
    <w:p w:rsidR="00EC7817" w:rsidRPr="007F42CC" w:rsidRDefault="00EC7817" w:rsidP="00EC7817">
      <w:pPr>
        <w:tabs>
          <w:tab w:val="left" w:pos="885"/>
        </w:tabs>
        <w:ind w:firstLine="426"/>
        <w:jc w:val="both"/>
        <w:rPr>
          <w:b/>
        </w:rPr>
      </w:pPr>
      <w:r w:rsidRPr="007F42CC">
        <w:rPr>
          <w:b/>
        </w:rPr>
        <w:t>Соблюдение антимонопольных требований к торгам, запросу котировок цен на товары (статья 17 Закона о защите конкуренции)</w:t>
      </w:r>
    </w:p>
    <w:p w:rsidR="00EC7817" w:rsidRPr="007F42CC" w:rsidRDefault="00EC7817" w:rsidP="00EC7817">
      <w:pPr>
        <w:tabs>
          <w:tab w:val="left" w:pos="885"/>
        </w:tabs>
        <w:ind w:firstLine="426"/>
        <w:jc w:val="both"/>
        <w:rPr>
          <w:b/>
        </w:rPr>
      </w:pPr>
    </w:p>
    <w:p w:rsidR="00EC7817" w:rsidRPr="007F42CC" w:rsidRDefault="00EC7817" w:rsidP="00EC7817">
      <w:pPr>
        <w:tabs>
          <w:tab w:val="left" w:pos="885"/>
        </w:tabs>
        <w:ind w:firstLine="426"/>
        <w:jc w:val="both"/>
        <w:rPr>
          <w:i/>
        </w:rPr>
      </w:pPr>
      <w:r w:rsidRPr="007F42CC">
        <w:rPr>
          <w:b/>
        </w:rPr>
        <w:t xml:space="preserve">  </w:t>
      </w:r>
      <w:r w:rsidRPr="007F42CC">
        <w:rPr>
          <w:b/>
          <w:i/>
        </w:rPr>
        <w:t>Пример:</w:t>
      </w:r>
      <w:r w:rsidRPr="007F42CC">
        <w:rPr>
          <w:b/>
        </w:rPr>
        <w:t xml:space="preserve"> </w:t>
      </w:r>
      <w:proofErr w:type="gramStart"/>
      <w:r w:rsidRPr="007F42CC">
        <w:rPr>
          <w:i/>
        </w:rPr>
        <w:t xml:space="preserve">По результатам рассмотрения материалов Прокуратуры Магаданской области возбуждено и рассмотрено дело № 02-9/7-2016 о нарушении антимонопольного законодательства в отношении государственного Заказчика и хозяйствующего субъекта  (юридического лица) по признакам нарушения пункта 1 части 1 статьи 17 </w:t>
      </w:r>
      <w:r w:rsidRPr="007F42CC">
        <w:rPr>
          <w:bCs/>
          <w:i/>
          <w:color w:val="000000"/>
          <w:spacing w:val="-1"/>
        </w:rPr>
        <w:t xml:space="preserve">Федерального </w:t>
      </w:r>
      <w:r w:rsidRPr="007F42CC">
        <w:rPr>
          <w:bCs/>
          <w:i/>
          <w:color w:val="000000"/>
        </w:rPr>
        <w:t xml:space="preserve">закона от 26.07.2006 № 135-ФЗ «О защите конкуренции», выразившимся в оказании услуг </w:t>
      </w:r>
      <w:r w:rsidRPr="007F42CC">
        <w:rPr>
          <w:i/>
        </w:rPr>
        <w:t>до даты подведения итогов конкурентных процедур, определения победителя и заключения государственных контрактов в</w:t>
      </w:r>
      <w:proofErr w:type="gramEnd"/>
      <w:r w:rsidRPr="007F42CC">
        <w:rPr>
          <w:i/>
        </w:rPr>
        <w:t xml:space="preserve"> нарушение положений Закона о контрактной системе.</w:t>
      </w:r>
    </w:p>
    <w:p w:rsidR="00EC7817" w:rsidRPr="007F42CC" w:rsidRDefault="00EC7817" w:rsidP="00EC7817">
      <w:pPr>
        <w:tabs>
          <w:tab w:val="left" w:pos="885"/>
        </w:tabs>
        <w:ind w:firstLine="426"/>
        <w:jc w:val="both"/>
        <w:rPr>
          <w:i/>
        </w:rPr>
      </w:pPr>
      <w:r w:rsidRPr="007F42CC">
        <w:rPr>
          <w:i/>
        </w:rPr>
        <w:t xml:space="preserve"> По результатам рассмотрения дела принято решение о наличии в действиях государственного Заказчика и хозяйствующего субъекта нарушения пункта 1 части 1 статьи 17 Закона о защите конкуренции.</w:t>
      </w:r>
    </w:p>
    <w:p w:rsidR="00EC7817" w:rsidRPr="007F42CC" w:rsidRDefault="00EC7817" w:rsidP="00EC7817">
      <w:pPr>
        <w:tabs>
          <w:tab w:val="left" w:pos="885"/>
        </w:tabs>
        <w:ind w:firstLine="425"/>
        <w:jc w:val="both"/>
        <w:rPr>
          <w:i/>
        </w:rPr>
      </w:pPr>
      <w:r w:rsidRPr="007F42CC">
        <w:rPr>
          <w:i/>
        </w:rPr>
        <w:t>В настоящее время указанное решение обжалуется в Арбитражном суде Магаданской области.</w:t>
      </w:r>
    </w:p>
    <w:p w:rsidR="00EC7817" w:rsidRPr="007F42CC" w:rsidRDefault="00EC7817" w:rsidP="00EC7817">
      <w:pPr>
        <w:tabs>
          <w:tab w:val="left" w:pos="885"/>
        </w:tabs>
        <w:ind w:firstLine="425"/>
        <w:jc w:val="both"/>
        <w:rPr>
          <w:i/>
        </w:rPr>
      </w:pPr>
      <w:r w:rsidRPr="007F42CC">
        <w:rPr>
          <w:i/>
        </w:rPr>
        <w:t xml:space="preserve"> </w:t>
      </w:r>
    </w:p>
    <w:p w:rsidR="00EC7817" w:rsidRPr="007F42CC" w:rsidRDefault="00EC7817" w:rsidP="00EC7817">
      <w:pPr>
        <w:tabs>
          <w:tab w:val="left" w:pos="885"/>
        </w:tabs>
        <w:ind w:firstLine="426"/>
        <w:jc w:val="center"/>
        <w:rPr>
          <w:b/>
        </w:rPr>
      </w:pPr>
      <w:r w:rsidRPr="007F42CC">
        <w:rPr>
          <w:b/>
        </w:rPr>
        <w:t>Контроль рекламной деятельности</w:t>
      </w:r>
    </w:p>
    <w:p w:rsidR="00EC7817" w:rsidRPr="007F42CC" w:rsidRDefault="00EC7817" w:rsidP="00EC7817">
      <w:pPr>
        <w:tabs>
          <w:tab w:val="left" w:pos="885"/>
        </w:tabs>
        <w:ind w:firstLine="426"/>
        <w:jc w:val="both"/>
        <w:rPr>
          <w:b/>
        </w:rPr>
      </w:pPr>
    </w:p>
    <w:p w:rsidR="00EC7817" w:rsidRPr="007F42CC" w:rsidRDefault="00EC7817" w:rsidP="00EC7817">
      <w:pPr>
        <w:tabs>
          <w:tab w:val="left" w:pos="426"/>
        </w:tabs>
        <w:ind w:firstLine="426"/>
        <w:jc w:val="both"/>
      </w:pPr>
      <w:r w:rsidRPr="007F42CC">
        <w:t xml:space="preserve"> В 2016 году </w:t>
      </w:r>
      <w:proofErr w:type="gramStart"/>
      <w:r w:rsidRPr="007F42CC">
        <w:t>Магаданским</w:t>
      </w:r>
      <w:proofErr w:type="gramEnd"/>
      <w:r w:rsidRPr="007F42CC">
        <w:t xml:space="preserve"> УФАС России возбуждено и рассмотрено 9 дел о нарушении законодательства о рекламе:</w:t>
      </w:r>
    </w:p>
    <w:p w:rsidR="00EC7817" w:rsidRPr="007F42CC" w:rsidRDefault="00EC7817" w:rsidP="00EC7817">
      <w:pPr>
        <w:tabs>
          <w:tab w:val="left" w:pos="885"/>
        </w:tabs>
        <w:jc w:val="both"/>
        <w:rPr>
          <w:i/>
        </w:rPr>
      </w:pPr>
      <w:r w:rsidRPr="007F42CC">
        <w:rPr>
          <w:b/>
          <w:i/>
        </w:rPr>
        <w:t xml:space="preserve">        Пример:</w:t>
      </w:r>
      <w:r w:rsidRPr="007F42CC">
        <w:rPr>
          <w:i/>
        </w:rPr>
        <w:t xml:space="preserve"> </w:t>
      </w:r>
      <w:proofErr w:type="gramStart"/>
      <w:r w:rsidRPr="007F42CC">
        <w:rPr>
          <w:i/>
        </w:rPr>
        <w:t>По результатам рассмотрения заявления физического лица Магаданским УФАС России в отношении индивидуального предпринимателя, осуществляющего деятельность по оказанию офтальмологических услуг на территории г. Магадана, возбуждено и рассмотрено дело № 02-38/10р-2016 по признакам нарушения части 7 статьи 5 Закона о рекламе, выразившегося в размещении на официальном сайте Офтальмологического центра «Точка зрения» в сети Интернет, а также в региональном эфире телеканалов «Россия», «Россия-24</w:t>
      </w:r>
      <w:proofErr w:type="gramEnd"/>
      <w:r w:rsidRPr="007F42CC">
        <w:rPr>
          <w:i/>
        </w:rPr>
        <w:t>» рекламы указанного центра в отсутствие части существенной информации в отношении условий оказания услуги по выезду врача на дом, а именно – в названной рекламе отсутствовало указание на то, что данная услуга оказывается только пожилым людям и в пределах центрального района города Магадана, чем были введены в заблуждение потребители рекламы.</w:t>
      </w:r>
    </w:p>
    <w:p w:rsidR="00EC7817" w:rsidRPr="007F42CC" w:rsidRDefault="00EC7817" w:rsidP="00EC7817">
      <w:pPr>
        <w:tabs>
          <w:tab w:val="left" w:pos="885"/>
        </w:tabs>
        <w:ind w:firstLine="426"/>
        <w:jc w:val="both"/>
        <w:rPr>
          <w:i/>
        </w:rPr>
      </w:pPr>
      <w:r w:rsidRPr="007F42CC">
        <w:rPr>
          <w:i/>
        </w:rPr>
        <w:t>По результатам рассмотрения дела принято решение от 13.12.2016, которым указанная реклама была признана ненадлежащей. Лицу, в действиях которого установлены признаки нарушения рекламного законодательства, выдано предписание, которое исполнено в установленный срок.</w:t>
      </w:r>
    </w:p>
    <w:p w:rsidR="00EC7817" w:rsidRPr="007F42CC" w:rsidRDefault="00EC7817" w:rsidP="00EC7817">
      <w:pPr>
        <w:tabs>
          <w:tab w:val="left" w:pos="885"/>
        </w:tabs>
        <w:ind w:firstLine="426"/>
        <w:jc w:val="both"/>
        <w:rPr>
          <w:rFonts w:eastAsia="Calibri"/>
          <w:i/>
        </w:rPr>
      </w:pPr>
      <w:r w:rsidRPr="007F42CC">
        <w:rPr>
          <w:i/>
        </w:rPr>
        <w:t>Индивидуальный предприниматель, будучи субъектом малого/</w:t>
      </w:r>
      <w:r w:rsidRPr="007F42CC">
        <w:rPr>
          <w:rFonts w:eastAsia="Calibri"/>
          <w:i/>
        </w:rPr>
        <w:t>среднего предпринимательства</w:t>
      </w:r>
      <w:r w:rsidRPr="007F42CC">
        <w:rPr>
          <w:i/>
        </w:rPr>
        <w:t>,</w:t>
      </w:r>
      <w:r w:rsidRPr="007F42CC">
        <w:rPr>
          <w:lang w:eastAsia="ru-RU"/>
        </w:rPr>
        <w:t xml:space="preserve"> </w:t>
      </w:r>
      <w:r w:rsidRPr="007F42CC">
        <w:rPr>
          <w:i/>
        </w:rPr>
        <w:t>впервые совершившим</w:t>
      </w:r>
      <w:r w:rsidRPr="007F42CC">
        <w:rPr>
          <w:rFonts w:eastAsia="Calibri"/>
          <w:i/>
        </w:rPr>
        <w:t xml:space="preserve"> административное правонарушение</w:t>
      </w:r>
      <w:r w:rsidRPr="007F42CC">
        <w:rPr>
          <w:i/>
        </w:rPr>
        <w:t xml:space="preserve">, привлечен к административной ответственности по </w:t>
      </w:r>
      <w:proofErr w:type="gramStart"/>
      <w:r w:rsidRPr="007F42CC">
        <w:rPr>
          <w:i/>
        </w:rPr>
        <w:t>ч</w:t>
      </w:r>
      <w:proofErr w:type="gramEnd"/>
      <w:r w:rsidRPr="007F42CC">
        <w:rPr>
          <w:i/>
        </w:rPr>
        <w:t xml:space="preserve">. 1 ст. 14.3 </w:t>
      </w:r>
      <w:proofErr w:type="spellStart"/>
      <w:r w:rsidRPr="007F42CC">
        <w:rPr>
          <w:i/>
        </w:rPr>
        <w:t>КоАП</w:t>
      </w:r>
      <w:proofErr w:type="spellEnd"/>
      <w:r w:rsidRPr="007F42CC">
        <w:rPr>
          <w:i/>
        </w:rPr>
        <w:t xml:space="preserve"> РФ в виде </w:t>
      </w:r>
      <w:r w:rsidRPr="007F42CC">
        <w:rPr>
          <w:rFonts w:eastAsia="Calibri"/>
          <w:i/>
        </w:rPr>
        <w:t xml:space="preserve">предупреждения в порядке статьи 4.1.1 </w:t>
      </w:r>
      <w:proofErr w:type="spellStart"/>
      <w:r w:rsidRPr="007F42CC">
        <w:rPr>
          <w:i/>
        </w:rPr>
        <w:t>КоАП</w:t>
      </w:r>
      <w:proofErr w:type="spellEnd"/>
      <w:r w:rsidRPr="007F42CC">
        <w:rPr>
          <w:i/>
        </w:rPr>
        <w:t xml:space="preserve"> РФ</w:t>
      </w:r>
      <w:r w:rsidRPr="007F42CC">
        <w:rPr>
          <w:rFonts w:eastAsia="Calibri"/>
          <w:i/>
        </w:rPr>
        <w:t>.</w:t>
      </w:r>
    </w:p>
    <w:p w:rsidR="00064125" w:rsidRDefault="00064125" w:rsidP="00EC7817">
      <w:pPr>
        <w:tabs>
          <w:tab w:val="left" w:pos="885"/>
        </w:tabs>
        <w:ind w:firstLine="426"/>
        <w:jc w:val="both"/>
        <w:rPr>
          <w:b/>
        </w:rPr>
      </w:pPr>
    </w:p>
    <w:p w:rsidR="00EC7817" w:rsidRPr="007F42CC" w:rsidRDefault="00EC7817" w:rsidP="00EC7817">
      <w:pPr>
        <w:tabs>
          <w:tab w:val="left" w:pos="885"/>
        </w:tabs>
        <w:ind w:firstLine="426"/>
        <w:jc w:val="both"/>
        <w:rPr>
          <w:b/>
        </w:rPr>
      </w:pPr>
      <w:r w:rsidRPr="007F42CC">
        <w:rPr>
          <w:b/>
        </w:rPr>
        <w:t xml:space="preserve">В первом полугодии 2017 года </w:t>
      </w:r>
      <w:proofErr w:type="gramStart"/>
      <w:r w:rsidRPr="007F42CC">
        <w:rPr>
          <w:b/>
        </w:rPr>
        <w:t>Магаданским</w:t>
      </w:r>
      <w:proofErr w:type="gramEnd"/>
      <w:r w:rsidRPr="007F42CC">
        <w:rPr>
          <w:b/>
        </w:rPr>
        <w:t xml:space="preserve"> УФАС России рассмотрено 1 дело о нарушении Закона о рекламе.</w:t>
      </w:r>
    </w:p>
    <w:p w:rsidR="00EC7817" w:rsidRPr="007F42CC" w:rsidRDefault="00EC7817" w:rsidP="00EC7817">
      <w:pPr>
        <w:tabs>
          <w:tab w:val="left" w:pos="885"/>
        </w:tabs>
        <w:ind w:firstLine="425"/>
        <w:jc w:val="both"/>
        <w:rPr>
          <w:i/>
        </w:rPr>
      </w:pPr>
      <w:proofErr w:type="gramStart"/>
      <w:r w:rsidRPr="007F42CC">
        <w:rPr>
          <w:i/>
        </w:rPr>
        <w:t xml:space="preserve">По результатам рассмотрения заявления физического лица, было возбуждено и рассмотрено дело по признакам нарушения законодательства о рекламе, выразившегося </w:t>
      </w:r>
      <w:r w:rsidRPr="007F42CC">
        <w:rPr>
          <w:i/>
        </w:rPr>
        <w:lastRenderedPageBreak/>
        <w:t>в распространении в печатном издании рекламы юридических услуг,  которая может ввести в заблуждение потребителей относительно характеристики и видов оказываемых услуг, т.к. лицо, разместившее данную рекламу не имеет право оказывать определенные виды юридических услуг, по причине отсутствия статуса адвоката.</w:t>
      </w:r>
      <w:proofErr w:type="gramEnd"/>
    </w:p>
    <w:p w:rsidR="00EC7817" w:rsidRPr="007F42CC" w:rsidRDefault="00EC7817" w:rsidP="00EC7817">
      <w:pPr>
        <w:tabs>
          <w:tab w:val="left" w:pos="885"/>
        </w:tabs>
        <w:ind w:firstLine="425"/>
        <w:jc w:val="both"/>
        <w:rPr>
          <w:i/>
        </w:rPr>
      </w:pPr>
      <w:r w:rsidRPr="007F42CC">
        <w:rPr>
          <w:i/>
        </w:rPr>
        <w:t xml:space="preserve">Решением Комиссии указанная реклама признана ненадлежащей. Лицу, в действиях которого установлены признаки нарушения рекламного законодательства, выдано предписание. </w:t>
      </w:r>
      <w:proofErr w:type="gramStart"/>
      <w:r w:rsidRPr="007F42CC">
        <w:rPr>
          <w:i/>
        </w:rPr>
        <w:t>Решение и Предписание обжалованы в Арбитражный суд Магаданской области.</w:t>
      </w:r>
      <w:proofErr w:type="gramEnd"/>
    </w:p>
    <w:p w:rsidR="00EC7817" w:rsidRPr="007F42CC" w:rsidRDefault="00EC7817" w:rsidP="00EC7817">
      <w:pPr>
        <w:tabs>
          <w:tab w:val="left" w:pos="885"/>
        </w:tabs>
        <w:ind w:firstLine="425"/>
        <w:jc w:val="both"/>
        <w:rPr>
          <w:i/>
        </w:rPr>
      </w:pPr>
    </w:p>
    <w:p w:rsidR="00EC7817" w:rsidRPr="007F42CC" w:rsidRDefault="00EC7817" w:rsidP="00EC7817">
      <w:pPr>
        <w:tabs>
          <w:tab w:val="left" w:pos="885"/>
        </w:tabs>
        <w:ind w:firstLine="425"/>
        <w:jc w:val="both"/>
      </w:pPr>
      <w:proofErr w:type="gramStart"/>
      <w:r w:rsidRPr="007F42CC">
        <w:t xml:space="preserve">Кроме того,  Магаданское УФАС России обращает внимание на то, что при подаче в территориальный орган заявления о  направлении на мобильный телефон нежелательного рекламного </w:t>
      </w:r>
      <w:proofErr w:type="spellStart"/>
      <w:r w:rsidRPr="007F42CC">
        <w:t>смс</w:t>
      </w:r>
      <w:proofErr w:type="spellEnd"/>
      <w:r w:rsidRPr="007F42CC">
        <w:t xml:space="preserve"> - сообщения, следует учитывать, что в случае  если при оформлении сим-карты и заключении договора с оператором связи  Вами было дано согласие на получение рекламы, а также,  если при оформлении каких- либо </w:t>
      </w:r>
      <w:proofErr w:type="spellStart"/>
      <w:r w:rsidRPr="007F42CC">
        <w:t>скидочных</w:t>
      </w:r>
      <w:proofErr w:type="spellEnd"/>
      <w:r w:rsidRPr="007F42CC">
        <w:t>, дисконтных и других карт Вами</w:t>
      </w:r>
      <w:proofErr w:type="gramEnd"/>
      <w:r w:rsidRPr="007F42CC">
        <w:t xml:space="preserve"> был оставлен номер мобильного телефона и дано согласие на получение рекламы от лица,  выдавшего карту, то направление   данных </w:t>
      </w:r>
      <w:proofErr w:type="spellStart"/>
      <w:r w:rsidRPr="007F42CC">
        <w:t>смс-сообщений</w:t>
      </w:r>
      <w:proofErr w:type="spellEnd"/>
      <w:r w:rsidRPr="007F42CC">
        <w:t xml:space="preserve"> не является нарушением законодательства о рекламе.</w:t>
      </w:r>
    </w:p>
    <w:p w:rsidR="00EC7817" w:rsidRPr="007F42CC" w:rsidRDefault="00EC7817" w:rsidP="00EC7817">
      <w:pPr>
        <w:ind w:firstLine="709"/>
        <w:jc w:val="both"/>
      </w:pPr>
      <w:r w:rsidRPr="007F42CC">
        <w:t>Кроме того, Магаданское УФАС России также обращает внимание, что распространение рекламных сообщений в мобильных  приложениях таких как  «</w:t>
      </w:r>
      <w:proofErr w:type="spellStart"/>
      <w:r w:rsidRPr="007F42CC">
        <w:rPr>
          <w:lang w:val="en-US"/>
        </w:rPr>
        <w:t>WhatsApp</w:t>
      </w:r>
      <w:proofErr w:type="spellEnd"/>
      <w:r w:rsidRPr="007F42CC">
        <w:t>», «</w:t>
      </w:r>
      <w:proofErr w:type="spellStart"/>
      <w:r w:rsidRPr="007F42CC">
        <w:rPr>
          <w:bCs/>
        </w:rPr>
        <w:t>Viber</w:t>
      </w:r>
      <w:proofErr w:type="spellEnd"/>
      <w:r w:rsidRPr="007F42CC">
        <w:rPr>
          <w:bCs/>
        </w:rPr>
        <w:t xml:space="preserve">» и др., также не являются </w:t>
      </w:r>
      <w:proofErr w:type="gramStart"/>
      <w:r w:rsidRPr="007F42CC">
        <w:rPr>
          <w:bCs/>
        </w:rPr>
        <w:t>рекламой</w:t>
      </w:r>
      <w:proofErr w:type="gramEnd"/>
      <w:r w:rsidRPr="007F42CC">
        <w:rPr>
          <w:bCs/>
        </w:rPr>
        <w:t xml:space="preserve"> и </w:t>
      </w:r>
      <w:r w:rsidR="007F42CC">
        <w:rPr>
          <w:bCs/>
        </w:rPr>
        <w:t xml:space="preserve">такое распространение </w:t>
      </w:r>
      <w:r w:rsidRPr="007F42CC">
        <w:rPr>
          <w:bCs/>
        </w:rPr>
        <w:t>не попадает под действие Закона о рекламе.</w:t>
      </w:r>
    </w:p>
    <w:p w:rsidR="00EC7817" w:rsidRPr="007F42CC" w:rsidRDefault="00EC7817" w:rsidP="00FF22EF">
      <w:pPr>
        <w:autoSpaceDE w:val="0"/>
        <w:autoSpaceDN w:val="0"/>
        <w:adjustRightInd w:val="0"/>
        <w:ind w:firstLine="540"/>
        <w:jc w:val="center"/>
        <w:rPr>
          <w:b/>
          <w:iCs/>
        </w:rPr>
      </w:pPr>
    </w:p>
    <w:p w:rsidR="00EC7817" w:rsidRPr="007F42CC" w:rsidRDefault="00EC7817" w:rsidP="00FF22EF">
      <w:pPr>
        <w:autoSpaceDE w:val="0"/>
        <w:autoSpaceDN w:val="0"/>
        <w:adjustRightInd w:val="0"/>
        <w:ind w:firstLine="540"/>
        <w:jc w:val="center"/>
        <w:rPr>
          <w:b/>
          <w:iCs/>
        </w:rPr>
      </w:pPr>
    </w:p>
    <w:p w:rsidR="00FF22EF" w:rsidRPr="007F42CC" w:rsidRDefault="00FF22EF" w:rsidP="00FF22EF">
      <w:pPr>
        <w:autoSpaceDE w:val="0"/>
        <w:autoSpaceDN w:val="0"/>
        <w:adjustRightInd w:val="0"/>
        <w:ind w:firstLine="540"/>
        <w:jc w:val="center"/>
        <w:rPr>
          <w:b/>
          <w:iCs/>
        </w:rPr>
      </w:pPr>
      <w:r w:rsidRPr="007F42CC">
        <w:rPr>
          <w:b/>
          <w:iCs/>
        </w:rPr>
        <w:t>Нарушения в сфере закупок</w:t>
      </w:r>
    </w:p>
    <w:p w:rsidR="00FF22EF" w:rsidRPr="007F42CC" w:rsidRDefault="00FF22EF" w:rsidP="00FF22EF">
      <w:pPr>
        <w:autoSpaceDE w:val="0"/>
        <w:autoSpaceDN w:val="0"/>
        <w:adjustRightInd w:val="0"/>
        <w:ind w:firstLine="540"/>
        <w:jc w:val="center"/>
        <w:rPr>
          <w:bCs/>
        </w:rPr>
      </w:pPr>
    </w:p>
    <w:p w:rsidR="00B12AAB" w:rsidRPr="007F42CC" w:rsidRDefault="00B12AAB" w:rsidP="00B12AAB">
      <w:pPr>
        <w:autoSpaceDE w:val="0"/>
        <w:autoSpaceDN w:val="0"/>
        <w:adjustRightInd w:val="0"/>
        <w:ind w:firstLine="540"/>
        <w:jc w:val="both"/>
        <w:rPr>
          <w:bCs/>
        </w:rPr>
      </w:pPr>
      <w:r w:rsidRPr="007F42CC">
        <w:rPr>
          <w:bCs/>
        </w:rPr>
        <w:t xml:space="preserve">Федеральный </w:t>
      </w:r>
      <w:hyperlink r:id="rId11" w:history="1">
        <w:r w:rsidRPr="007F42CC">
          <w:rPr>
            <w:bCs/>
          </w:rPr>
          <w:t>закон</w:t>
        </w:r>
      </w:hyperlink>
      <w:r w:rsidRPr="007F42CC">
        <w:rPr>
          <w:bCs/>
        </w:rP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вступил в силу с 1 января 2014 г. </w:t>
      </w:r>
    </w:p>
    <w:p w:rsidR="00B12AAB" w:rsidRPr="007F42CC" w:rsidRDefault="00B12AAB" w:rsidP="00B12AAB">
      <w:pPr>
        <w:autoSpaceDE w:val="0"/>
        <w:autoSpaceDN w:val="0"/>
        <w:adjustRightInd w:val="0"/>
        <w:ind w:firstLine="540"/>
        <w:jc w:val="both"/>
        <w:rPr>
          <w:b/>
          <w:iCs/>
        </w:rPr>
      </w:pPr>
      <w:r w:rsidRPr="007F42CC">
        <w:rPr>
          <w:b/>
          <w:iCs/>
        </w:rPr>
        <w:t xml:space="preserve">Во многих случаях нарушения закона в сфере закупок допускаются из-за незнания норм законодательства о контрактной системе, в связи с чем, необходимым и важнейшим видом деятельности в отношении всех участников контрактной системы является просветительство и профилактика нарушений норм законов.         </w:t>
      </w:r>
    </w:p>
    <w:p w:rsidR="00B12AAB" w:rsidRPr="007F42CC" w:rsidRDefault="00B12AAB" w:rsidP="00B12AAB">
      <w:pPr>
        <w:autoSpaceDE w:val="0"/>
        <w:autoSpaceDN w:val="0"/>
        <w:adjustRightInd w:val="0"/>
        <w:ind w:firstLine="540"/>
        <w:jc w:val="both"/>
        <w:rPr>
          <w:bCs/>
          <w:i/>
        </w:rPr>
      </w:pPr>
      <w:r w:rsidRPr="007F42CC">
        <w:rPr>
          <w:bCs/>
        </w:rPr>
        <w:t xml:space="preserve">Проблема применения Закона N 44-ФЗ </w:t>
      </w:r>
      <w:proofErr w:type="gramStart"/>
      <w:r w:rsidRPr="007F42CC">
        <w:rPr>
          <w:bCs/>
        </w:rPr>
        <w:t>заключается</w:t>
      </w:r>
      <w:proofErr w:type="gramEnd"/>
      <w:r w:rsidRPr="007F42CC">
        <w:rPr>
          <w:bCs/>
        </w:rPr>
        <w:t xml:space="preserve"> прежде всего, в отсутствие единообразной правоприменительной практики. Кроме этого, на должностное лицо заказчика накладывается требование знаний </w:t>
      </w:r>
      <w:hyperlink r:id="rId12" w:history="1">
        <w:r w:rsidRPr="007F42CC">
          <w:rPr>
            <w:bCs/>
          </w:rPr>
          <w:t>Закона</w:t>
        </w:r>
      </w:hyperlink>
      <w:r w:rsidRPr="007F42CC">
        <w:rPr>
          <w:bCs/>
        </w:rPr>
        <w:t xml:space="preserve"> о контрактной системе, комментариев к Закону, дополнительных подзаконных актов, постоянно регулирующих смысл норм Закона о контрактной системе, классификаторов </w:t>
      </w:r>
      <w:hyperlink r:id="rId13" w:history="1">
        <w:r w:rsidRPr="007F42CC">
          <w:rPr>
            <w:bCs/>
          </w:rPr>
          <w:t>ОКВЭД</w:t>
        </w:r>
      </w:hyperlink>
      <w:r w:rsidRPr="007F42CC">
        <w:rPr>
          <w:bCs/>
        </w:rPr>
        <w:t xml:space="preserve">, </w:t>
      </w:r>
      <w:hyperlink r:id="rId14" w:history="1">
        <w:r w:rsidRPr="007F42CC">
          <w:rPr>
            <w:bCs/>
          </w:rPr>
          <w:t>ОКПД</w:t>
        </w:r>
      </w:hyperlink>
      <w:r w:rsidRPr="007F42CC">
        <w:rPr>
          <w:bCs/>
        </w:rPr>
        <w:t xml:space="preserve">, </w:t>
      </w:r>
      <w:hyperlink r:id="rId15" w:history="1">
        <w:r w:rsidRPr="007F42CC">
          <w:rPr>
            <w:bCs/>
          </w:rPr>
          <w:t>ОКЕИ</w:t>
        </w:r>
      </w:hyperlink>
      <w:r w:rsidRPr="007F42CC">
        <w:rPr>
          <w:bCs/>
        </w:rPr>
        <w:t>, неудобный интерфейс единой информационной системы, что приводит к высокому риску ошибок в деятельности сотрудников отдела закупок и заказчиков.</w:t>
      </w:r>
      <w:r w:rsidRPr="007F42CC">
        <w:rPr>
          <w:bCs/>
          <w:i/>
        </w:rPr>
        <w:t xml:space="preserve"> </w:t>
      </w:r>
    </w:p>
    <w:p w:rsidR="00B12AAB" w:rsidRPr="007F42CC" w:rsidRDefault="00B12AAB" w:rsidP="00B12AAB">
      <w:pPr>
        <w:pStyle w:val="a3"/>
        <w:ind w:right="282"/>
        <w:rPr>
          <w:i/>
          <w:sz w:val="24"/>
          <w:szCs w:val="24"/>
        </w:rPr>
      </w:pPr>
    </w:p>
    <w:p w:rsidR="00B12AAB" w:rsidRPr="007F42CC" w:rsidRDefault="00B12AAB" w:rsidP="00B12AAB">
      <w:pPr>
        <w:ind w:right="282" w:firstLine="720"/>
        <w:jc w:val="center"/>
        <w:rPr>
          <w:b/>
        </w:rPr>
      </w:pPr>
      <w:r w:rsidRPr="007F42CC">
        <w:rPr>
          <w:b/>
        </w:rPr>
        <w:t>Основные нарушения при проведении запроса котировок</w:t>
      </w:r>
    </w:p>
    <w:p w:rsidR="00B12AAB" w:rsidRPr="007F42CC" w:rsidRDefault="00B12AAB" w:rsidP="00B12AAB">
      <w:pPr>
        <w:pStyle w:val="a3"/>
        <w:ind w:right="282"/>
        <w:rPr>
          <w:sz w:val="24"/>
          <w:szCs w:val="24"/>
        </w:rPr>
      </w:pPr>
    </w:p>
    <w:p w:rsidR="00B12AAB" w:rsidRPr="007F42CC" w:rsidRDefault="00B12AAB" w:rsidP="00B12AAB">
      <w:pPr>
        <w:pStyle w:val="ConsPlusNormal"/>
        <w:ind w:firstLine="540"/>
        <w:jc w:val="both"/>
        <w:rPr>
          <w:rFonts w:ascii="Times New Roman" w:hAnsi="Times New Roman" w:cs="Times New Roman"/>
          <w:sz w:val="24"/>
          <w:szCs w:val="24"/>
        </w:rPr>
      </w:pPr>
      <w:r w:rsidRPr="007F42CC">
        <w:rPr>
          <w:rFonts w:ascii="Times New Roman" w:hAnsi="Times New Roman" w:cs="Times New Roman"/>
          <w:sz w:val="24"/>
          <w:szCs w:val="24"/>
        </w:rPr>
        <w:t xml:space="preserve">Запрос котировок, несмотря на неоднозначность отдельных норм, регулирующих порядок его проведения, остается у заказчиков, работающих по </w:t>
      </w:r>
      <w:hyperlink r:id="rId16" w:history="1">
        <w:r w:rsidRPr="007F42CC">
          <w:rPr>
            <w:rFonts w:ascii="Times New Roman" w:hAnsi="Times New Roman" w:cs="Times New Roman"/>
            <w:sz w:val="24"/>
            <w:szCs w:val="24"/>
          </w:rPr>
          <w:t>Закону</w:t>
        </w:r>
      </w:hyperlink>
      <w:r w:rsidRPr="007F42CC">
        <w:rPr>
          <w:rFonts w:ascii="Times New Roman" w:hAnsi="Times New Roman" w:cs="Times New Roman"/>
          <w:sz w:val="24"/>
          <w:szCs w:val="24"/>
        </w:rPr>
        <w:t xml:space="preserve"> N 44-ФЗ, достаточно популярным способом закупки. Причинами такой популярности являются быстрые сроки проведения процедуры от момента объявления до заключения контракта, а также сравнительная простота документального оформления закупки.</w:t>
      </w:r>
    </w:p>
    <w:p w:rsidR="00B12AAB" w:rsidRPr="007F42CC" w:rsidRDefault="00B12AAB" w:rsidP="00B12AAB">
      <w:pPr>
        <w:pStyle w:val="ConsPlusNormal"/>
        <w:ind w:firstLine="540"/>
        <w:jc w:val="both"/>
        <w:rPr>
          <w:rFonts w:ascii="Times New Roman" w:hAnsi="Times New Roman" w:cs="Times New Roman"/>
          <w:sz w:val="24"/>
          <w:szCs w:val="24"/>
        </w:rPr>
      </w:pPr>
      <w:r w:rsidRPr="007F42CC">
        <w:rPr>
          <w:rFonts w:ascii="Times New Roman" w:hAnsi="Times New Roman" w:cs="Times New Roman"/>
          <w:sz w:val="24"/>
          <w:szCs w:val="24"/>
        </w:rPr>
        <w:t>При таком способе не требуется составления документации, отсутствует обеспечение заявок, которые к тому же содержат меньший пакет документов и сведений по сравнению с другими способами закупки.</w:t>
      </w:r>
    </w:p>
    <w:p w:rsidR="00B12AAB" w:rsidRPr="007F42CC" w:rsidRDefault="00B12AAB" w:rsidP="00B12AAB">
      <w:pPr>
        <w:pStyle w:val="ConsPlusNormal"/>
        <w:ind w:firstLine="540"/>
        <w:jc w:val="both"/>
        <w:rPr>
          <w:rFonts w:ascii="Times New Roman" w:hAnsi="Times New Roman" w:cs="Times New Roman"/>
          <w:sz w:val="24"/>
          <w:szCs w:val="24"/>
        </w:rPr>
      </w:pPr>
      <w:r w:rsidRPr="007F42CC">
        <w:rPr>
          <w:rFonts w:ascii="Times New Roman" w:hAnsi="Times New Roman" w:cs="Times New Roman"/>
          <w:sz w:val="24"/>
          <w:szCs w:val="24"/>
        </w:rPr>
        <w:t xml:space="preserve">С одной стороны, запросу котировок уделено большое внимание со стороны </w:t>
      </w:r>
      <w:r w:rsidRPr="007F42CC">
        <w:rPr>
          <w:rFonts w:ascii="Times New Roman" w:hAnsi="Times New Roman" w:cs="Times New Roman"/>
          <w:sz w:val="24"/>
          <w:szCs w:val="24"/>
        </w:rPr>
        <w:lastRenderedPageBreak/>
        <w:t>контролирующих органов: издано большое количество решений, выпущены разъяснения Минэкономразвития России, а с другой стороны, нарушений при применении данного способа выбора поставщика меньше не стало.</w:t>
      </w:r>
    </w:p>
    <w:p w:rsidR="00B12AAB" w:rsidRPr="007F42CC" w:rsidRDefault="00B12AAB" w:rsidP="00B12AAB">
      <w:pPr>
        <w:autoSpaceDE w:val="0"/>
        <w:autoSpaceDN w:val="0"/>
        <w:adjustRightInd w:val="0"/>
        <w:ind w:firstLine="540"/>
        <w:jc w:val="both"/>
      </w:pPr>
      <w:r w:rsidRPr="007F42CC">
        <w:rPr>
          <w:b/>
        </w:rPr>
        <w:t>1</w:t>
      </w:r>
      <w:r w:rsidRPr="007F42CC">
        <w:t xml:space="preserve">.В первую очередь это не соблюдение формы подачи котировочной заявки. </w:t>
      </w:r>
      <w:proofErr w:type="gramStart"/>
      <w:r w:rsidRPr="007F42CC">
        <w:t xml:space="preserve">В соответствии с </w:t>
      </w:r>
      <w:hyperlink r:id="rId17" w:history="1">
        <w:r w:rsidRPr="007F42CC">
          <w:t>частью 1 статьи 5</w:t>
        </w:r>
      </w:hyperlink>
      <w:r w:rsidRPr="007F42CC">
        <w:t xml:space="preserve"> Закона N 44-ФЗ заявки участников запроса котировок, поданные в электронной форме, должны быть подписаны усиленной электронной подписью и поданы с использованием единой информационной системы.</w:t>
      </w:r>
      <w:proofErr w:type="gramEnd"/>
    </w:p>
    <w:p w:rsidR="00B12AAB" w:rsidRPr="007F42CC" w:rsidRDefault="00B12AAB" w:rsidP="00B12AAB">
      <w:pPr>
        <w:autoSpaceDE w:val="0"/>
        <w:autoSpaceDN w:val="0"/>
        <w:adjustRightInd w:val="0"/>
        <w:ind w:firstLine="540"/>
        <w:jc w:val="both"/>
      </w:pPr>
      <w:r w:rsidRPr="007F42CC">
        <w:t>В настоящее время функционалом единой информационной системы не предусмотрена возможность подачи заявки в форме электронного документа.</w:t>
      </w:r>
    </w:p>
    <w:p w:rsidR="00B12AAB" w:rsidRPr="007F42CC" w:rsidRDefault="00B12AAB" w:rsidP="00B12AAB">
      <w:pPr>
        <w:autoSpaceDE w:val="0"/>
        <w:autoSpaceDN w:val="0"/>
        <w:adjustRightInd w:val="0"/>
        <w:ind w:firstLine="540"/>
        <w:jc w:val="both"/>
      </w:pPr>
      <w:r w:rsidRPr="007F42CC">
        <w:t>Таким образом, обмен электронными документами, в том числе подача котировочных заявок в форме электронного документа, на данный момент не возможна.</w:t>
      </w:r>
    </w:p>
    <w:p w:rsidR="00B12AAB" w:rsidRPr="007F42CC" w:rsidRDefault="00B12AAB" w:rsidP="00B12AAB">
      <w:pPr>
        <w:pStyle w:val="ConsPlusNormal"/>
        <w:ind w:firstLine="540"/>
        <w:jc w:val="both"/>
        <w:rPr>
          <w:rFonts w:ascii="Times New Roman" w:hAnsi="Times New Roman" w:cs="Times New Roman"/>
          <w:sz w:val="24"/>
          <w:szCs w:val="24"/>
        </w:rPr>
      </w:pPr>
    </w:p>
    <w:p w:rsidR="00B12AAB" w:rsidRPr="007F42CC" w:rsidRDefault="00B12AAB" w:rsidP="00B12AAB">
      <w:pPr>
        <w:pStyle w:val="ConsPlusNormal"/>
        <w:jc w:val="both"/>
        <w:rPr>
          <w:rFonts w:ascii="Times New Roman" w:hAnsi="Times New Roman" w:cs="Times New Roman"/>
          <w:sz w:val="24"/>
          <w:szCs w:val="24"/>
        </w:rPr>
      </w:pPr>
      <w:r w:rsidRPr="007F42CC">
        <w:rPr>
          <w:rFonts w:ascii="Times New Roman" w:hAnsi="Times New Roman" w:cs="Times New Roman"/>
          <w:b/>
          <w:sz w:val="24"/>
          <w:szCs w:val="24"/>
        </w:rPr>
        <w:t xml:space="preserve">       2.</w:t>
      </w:r>
      <w:r w:rsidRPr="007F42CC">
        <w:rPr>
          <w:rFonts w:ascii="Times New Roman" w:hAnsi="Times New Roman" w:cs="Times New Roman"/>
          <w:sz w:val="24"/>
          <w:szCs w:val="24"/>
        </w:rPr>
        <w:t xml:space="preserve">Сокращение срока подачи заявок на участие в запросе котировок является </w:t>
      </w:r>
    </w:p>
    <w:p w:rsidR="00B12AAB" w:rsidRPr="007F42CC" w:rsidRDefault="00B12AAB" w:rsidP="00B12AAB">
      <w:pPr>
        <w:pStyle w:val="ConsPlusNormal"/>
        <w:jc w:val="both"/>
        <w:rPr>
          <w:rFonts w:ascii="Times New Roman" w:hAnsi="Times New Roman" w:cs="Times New Roman"/>
          <w:sz w:val="24"/>
          <w:szCs w:val="24"/>
        </w:rPr>
      </w:pPr>
      <w:r w:rsidRPr="007F42CC">
        <w:rPr>
          <w:rFonts w:ascii="Times New Roman" w:hAnsi="Times New Roman" w:cs="Times New Roman"/>
          <w:sz w:val="24"/>
          <w:szCs w:val="24"/>
        </w:rPr>
        <w:t xml:space="preserve">наиболее распространенным нарушением и берет свое начало еще из закупочной деятельности по </w:t>
      </w:r>
      <w:hyperlink r:id="rId18" w:history="1">
        <w:r w:rsidRPr="007F42CC">
          <w:rPr>
            <w:rFonts w:ascii="Times New Roman" w:hAnsi="Times New Roman" w:cs="Times New Roman"/>
            <w:sz w:val="24"/>
            <w:szCs w:val="24"/>
          </w:rPr>
          <w:t>Закону</w:t>
        </w:r>
      </w:hyperlink>
      <w:r w:rsidRPr="007F42CC">
        <w:rPr>
          <w:rFonts w:ascii="Times New Roman" w:hAnsi="Times New Roman" w:cs="Times New Roman"/>
          <w:sz w:val="24"/>
          <w:szCs w:val="24"/>
        </w:rPr>
        <w:t xml:space="preserve"> N 94-ФЗ. В соответствии с </w:t>
      </w:r>
      <w:hyperlink r:id="rId19" w:history="1">
        <w:proofErr w:type="gramStart"/>
        <w:r w:rsidRPr="007F42CC">
          <w:rPr>
            <w:rFonts w:ascii="Times New Roman" w:hAnsi="Times New Roman" w:cs="Times New Roman"/>
            <w:sz w:val="24"/>
            <w:szCs w:val="24"/>
          </w:rPr>
          <w:t>ч</w:t>
        </w:r>
        <w:proofErr w:type="gramEnd"/>
        <w:r w:rsidRPr="007F42CC">
          <w:rPr>
            <w:rFonts w:ascii="Times New Roman" w:hAnsi="Times New Roman" w:cs="Times New Roman"/>
            <w:sz w:val="24"/>
            <w:szCs w:val="24"/>
          </w:rPr>
          <w:t>. 1 ст. 74</w:t>
        </w:r>
      </w:hyperlink>
      <w:r w:rsidRPr="007F42CC">
        <w:rPr>
          <w:rFonts w:ascii="Times New Roman" w:hAnsi="Times New Roman" w:cs="Times New Roman"/>
          <w:sz w:val="24"/>
          <w:szCs w:val="24"/>
        </w:rPr>
        <w:t xml:space="preserve"> Закона N 44-ФЗ заказчик обязан разместить в Единой информационной системе извещение о проведении запроса котировок и проект контракта не менее чем за семь рабочих дней до даты истечения срока подачи заявок.</w:t>
      </w:r>
    </w:p>
    <w:p w:rsidR="00B12AAB" w:rsidRPr="007F42CC" w:rsidRDefault="00B12AAB" w:rsidP="00B12AAB">
      <w:pPr>
        <w:pStyle w:val="ConsPlusNormal"/>
        <w:ind w:firstLine="540"/>
        <w:jc w:val="both"/>
        <w:rPr>
          <w:rFonts w:ascii="Times New Roman" w:hAnsi="Times New Roman" w:cs="Times New Roman"/>
          <w:sz w:val="24"/>
          <w:szCs w:val="24"/>
        </w:rPr>
      </w:pPr>
      <w:r w:rsidRPr="007F42CC">
        <w:rPr>
          <w:rFonts w:ascii="Times New Roman" w:hAnsi="Times New Roman" w:cs="Times New Roman"/>
          <w:sz w:val="24"/>
          <w:szCs w:val="24"/>
        </w:rPr>
        <w:t>Данная юридическая формулировка и отсутствие четких правил русского языка при определении границ временного перехода, обозначенного предлогом "до", не предполагают однозначности в действиях заказчика при определении указанного срока для размещения извещения.</w:t>
      </w:r>
    </w:p>
    <w:p w:rsidR="00B12AAB" w:rsidRPr="007F42CC" w:rsidRDefault="00B12AAB" w:rsidP="00B12AAB">
      <w:pPr>
        <w:pStyle w:val="ConsPlusNormal"/>
        <w:ind w:firstLine="540"/>
        <w:jc w:val="both"/>
        <w:rPr>
          <w:rFonts w:ascii="Times New Roman" w:hAnsi="Times New Roman" w:cs="Times New Roman"/>
          <w:sz w:val="24"/>
          <w:szCs w:val="24"/>
        </w:rPr>
      </w:pPr>
      <w:r w:rsidRPr="007F42CC">
        <w:rPr>
          <w:rFonts w:ascii="Times New Roman" w:hAnsi="Times New Roman" w:cs="Times New Roman"/>
          <w:sz w:val="24"/>
          <w:szCs w:val="24"/>
        </w:rPr>
        <w:t xml:space="preserve">Этот срок необходим участнику для подготовки и подачи котировочной заявки. Следовательно, его сокращение может быть квалифицировано контрольным органом как административное правонарушение, предусмотренное </w:t>
      </w:r>
      <w:hyperlink r:id="rId20" w:history="1">
        <w:proofErr w:type="gramStart"/>
        <w:r w:rsidRPr="007F42CC">
          <w:rPr>
            <w:rFonts w:ascii="Times New Roman" w:hAnsi="Times New Roman" w:cs="Times New Roman"/>
            <w:sz w:val="24"/>
            <w:szCs w:val="24"/>
          </w:rPr>
          <w:t>ч</w:t>
        </w:r>
        <w:proofErr w:type="gramEnd"/>
        <w:r w:rsidRPr="007F42CC">
          <w:rPr>
            <w:rFonts w:ascii="Times New Roman" w:hAnsi="Times New Roman" w:cs="Times New Roman"/>
            <w:sz w:val="24"/>
            <w:szCs w:val="24"/>
          </w:rPr>
          <w:t>. 8 ст. 7.30</w:t>
        </w:r>
      </w:hyperlink>
      <w:r w:rsidRPr="007F42CC">
        <w:rPr>
          <w:rFonts w:ascii="Times New Roman" w:hAnsi="Times New Roman" w:cs="Times New Roman"/>
          <w:sz w:val="24"/>
          <w:szCs w:val="24"/>
        </w:rPr>
        <w:t xml:space="preserve"> </w:t>
      </w:r>
      <w:proofErr w:type="spellStart"/>
      <w:r w:rsidRPr="007F42CC">
        <w:rPr>
          <w:rFonts w:ascii="Times New Roman" w:hAnsi="Times New Roman" w:cs="Times New Roman"/>
          <w:sz w:val="24"/>
          <w:szCs w:val="24"/>
        </w:rPr>
        <w:t>КоАП</w:t>
      </w:r>
      <w:proofErr w:type="spellEnd"/>
      <w:r w:rsidRPr="007F42CC">
        <w:rPr>
          <w:rFonts w:ascii="Times New Roman" w:hAnsi="Times New Roman" w:cs="Times New Roman"/>
          <w:sz w:val="24"/>
          <w:szCs w:val="24"/>
        </w:rPr>
        <w:t xml:space="preserve"> РФ.</w:t>
      </w:r>
    </w:p>
    <w:p w:rsidR="00B12AAB" w:rsidRPr="007F42CC" w:rsidRDefault="00B12AAB" w:rsidP="00B12AAB">
      <w:pPr>
        <w:pStyle w:val="ConsPlusNormal"/>
        <w:jc w:val="both"/>
        <w:rPr>
          <w:rFonts w:ascii="Times New Roman" w:hAnsi="Times New Roman" w:cs="Times New Roman"/>
          <w:sz w:val="24"/>
          <w:szCs w:val="24"/>
        </w:rPr>
      </w:pPr>
    </w:p>
    <w:p w:rsidR="00B12AAB" w:rsidRPr="007F42CC" w:rsidRDefault="00B12AAB" w:rsidP="00B12AAB">
      <w:pPr>
        <w:pStyle w:val="ConsPlusNormal"/>
        <w:jc w:val="both"/>
        <w:rPr>
          <w:rFonts w:ascii="Times New Roman" w:hAnsi="Times New Roman" w:cs="Times New Roman"/>
          <w:sz w:val="24"/>
          <w:szCs w:val="24"/>
        </w:rPr>
      </w:pPr>
      <w:r w:rsidRPr="007F42CC">
        <w:rPr>
          <w:rFonts w:ascii="Times New Roman" w:hAnsi="Times New Roman" w:cs="Times New Roman"/>
          <w:b/>
          <w:sz w:val="24"/>
          <w:szCs w:val="24"/>
        </w:rPr>
        <w:t xml:space="preserve">   3.</w:t>
      </w:r>
      <w:r w:rsidRPr="007F42CC">
        <w:rPr>
          <w:rFonts w:ascii="Times New Roman" w:hAnsi="Times New Roman" w:cs="Times New Roman"/>
          <w:sz w:val="24"/>
          <w:szCs w:val="24"/>
        </w:rPr>
        <w:t xml:space="preserve">Еще одно нарушение, касается требования излишних сведений и документов </w:t>
      </w:r>
    </w:p>
    <w:p w:rsidR="00B12AAB" w:rsidRPr="007F42CC" w:rsidRDefault="00B12AAB" w:rsidP="00B12AAB">
      <w:pPr>
        <w:pStyle w:val="ConsPlusNormal"/>
        <w:jc w:val="both"/>
        <w:rPr>
          <w:rFonts w:ascii="Times New Roman" w:hAnsi="Times New Roman" w:cs="Times New Roman"/>
          <w:sz w:val="24"/>
          <w:szCs w:val="24"/>
        </w:rPr>
      </w:pPr>
      <w:r w:rsidRPr="007F42CC">
        <w:rPr>
          <w:rFonts w:ascii="Times New Roman" w:hAnsi="Times New Roman" w:cs="Times New Roman"/>
          <w:sz w:val="24"/>
          <w:szCs w:val="24"/>
        </w:rPr>
        <w:t xml:space="preserve">в заявке на участие в запросе котировок. </w:t>
      </w:r>
      <w:proofErr w:type="gramStart"/>
      <w:r w:rsidRPr="007F42CC">
        <w:rPr>
          <w:rFonts w:ascii="Times New Roman" w:hAnsi="Times New Roman" w:cs="Times New Roman"/>
          <w:sz w:val="24"/>
          <w:szCs w:val="24"/>
        </w:rPr>
        <w:t xml:space="preserve">Согласно </w:t>
      </w:r>
      <w:hyperlink r:id="rId21" w:history="1">
        <w:r w:rsidRPr="007F42CC">
          <w:rPr>
            <w:rFonts w:ascii="Times New Roman" w:hAnsi="Times New Roman" w:cs="Times New Roman"/>
            <w:sz w:val="24"/>
            <w:szCs w:val="24"/>
          </w:rPr>
          <w:t>ч. 4 ст. 73</w:t>
        </w:r>
      </w:hyperlink>
      <w:r w:rsidRPr="007F42CC">
        <w:rPr>
          <w:rFonts w:ascii="Times New Roman" w:hAnsi="Times New Roman" w:cs="Times New Roman"/>
          <w:sz w:val="24"/>
          <w:szCs w:val="24"/>
        </w:rPr>
        <w:t xml:space="preserve"> Закона N 44-ФЗ, нельзя требовать от участника запроса котировок представления иных документов и информации, за исключением предусмотренных </w:t>
      </w:r>
      <w:hyperlink r:id="rId22" w:history="1">
        <w:r w:rsidRPr="007F42CC">
          <w:rPr>
            <w:rFonts w:ascii="Times New Roman" w:hAnsi="Times New Roman" w:cs="Times New Roman"/>
            <w:sz w:val="24"/>
            <w:szCs w:val="24"/>
          </w:rPr>
          <w:t>ч. 3 ст. 73</w:t>
        </w:r>
      </w:hyperlink>
      <w:r w:rsidRPr="007F42CC">
        <w:rPr>
          <w:rFonts w:ascii="Times New Roman" w:hAnsi="Times New Roman" w:cs="Times New Roman"/>
          <w:sz w:val="24"/>
          <w:szCs w:val="24"/>
        </w:rPr>
        <w:t xml:space="preserve"> Закона N 44-ФЗ, к которым относятся сведения об участнике, предложение о цене, о предлагаемом товаре, ИНН учредителей, членов коллегиального исполнительного органа, руководителя, документы о предоставлении преимуществ, декларация о принадлежности к СМП или СОНКО, документы</w:t>
      </w:r>
      <w:proofErr w:type="gramEnd"/>
      <w:r w:rsidRPr="007F42CC">
        <w:rPr>
          <w:rFonts w:ascii="Times New Roman" w:hAnsi="Times New Roman" w:cs="Times New Roman"/>
          <w:sz w:val="24"/>
          <w:szCs w:val="24"/>
        </w:rPr>
        <w:t xml:space="preserve"> о соответствии требованиям национального режима.</w:t>
      </w:r>
    </w:p>
    <w:p w:rsidR="00B12AAB" w:rsidRPr="007F42CC" w:rsidRDefault="00B12AAB" w:rsidP="00B12AAB">
      <w:pPr>
        <w:pStyle w:val="ConsPlusNormal"/>
        <w:ind w:firstLine="540"/>
        <w:jc w:val="both"/>
        <w:rPr>
          <w:rFonts w:ascii="Times New Roman" w:hAnsi="Times New Roman" w:cs="Times New Roman"/>
          <w:sz w:val="24"/>
          <w:szCs w:val="24"/>
        </w:rPr>
      </w:pPr>
      <w:r w:rsidRPr="007F42CC">
        <w:rPr>
          <w:rFonts w:ascii="Times New Roman" w:hAnsi="Times New Roman" w:cs="Times New Roman"/>
          <w:sz w:val="24"/>
          <w:szCs w:val="24"/>
        </w:rPr>
        <w:t xml:space="preserve">Кроме того, законодатель требует от заказчика предъявления к участникам запроса котировок единых требований, предусмотренных </w:t>
      </w:r>
      <w:hyperlink r:id="rId23" w:history="1">
        <w:proofErr w:type="gramStart"/>
        <w:r w:rsidRPr="007F42CC">
          <w:rPr>
            <w:rFonts w:ascii="Times New Roman" w:hAnsi="Times New Roman" w:cs="Times New Roman"/>
            <w:sz w:val="24"/>
            <w:szCs w:val="24"/>
          </w:rPr>
          <w:t>ч</w:t>
        </w:r>
        <w:proofErr w:type="gramEnd"/>
        <w:r w:rsidRPr="007F42CC">
          <w:rPr>
            <w:rFonts w:ascii="Times New Roman" w:hAnsi="Times New Roman" w:cs="Times New Roman"/>
            <w:sz w:val="24"/>
            <w:szCs w:val="24"/>
          </w:rPr>
          <w:t>. 1 ст. 31</w:t>
        </w:r>
      </w:hyperlink>
      <w:r w:rsidRPr="007F42CC">
        <w:rPr>
          <w:rFonts w:ascii="Times New Roman" w:hAnsi="Times New Roman" w:cs="Times New Roman"/>
          <w:sz w:val="24"/>
          <w:szCs w:val="24"/>
        </w:rPr>
        <w:t xml:space="preserve"> Закона N 44-ФЗ. Но при этом запрашивать декларацию о соответствии требованиям, установленным согласно </w:t>
      </w:r>
      <w:hyperlink r:id="rId24" w:history="1">
        <w:r w:rsidRPr="007F42CC">
          <w:rPr>
            <w:rFonts w:ascii="Times New Roman" w:hAnsi="Times New Roman" w:cs="Times New Roman"/>
            <w:sz w:val="24"/>
            <w:szCs w:val="24"/>
          </w:rPr>
          <w:t>п. 3</w:t>
        </w:r>
      </w:hyperlink>
      <w:r w:rsidRPr="007F42CC">
        <w:rPr>
          <w:rFonts w:ascii="Times New Roman" w:hAnsi="Times New Roman" w:cs="Times New Roman"/>
          <w:sz w:val="24"/>
          <w:szCs w:val="24"/>
        </w:rPr>
        <w:t xml:space="preserve"> - </w:t>
      </w:r>
      <w:hyperlink r:id="rId25" w:history="1">
        <w:r w:rsidRPr="007F42CC">
          <w:rPr>
            <w:rFonts w:ascii="Times New Roman" w:hAnsi="Times New Roman" w:cs="Times New Roman"/>
            <w:sz w:val="24"/>
            <w:szCs w:val="24"/>
          </w:rPr>
          <w:t>9 ч. 1 ст. 31</w:t>
        </w:r>
      </w:hyperlink>
      <w:r w:rsidRPr="007F42CC">
        <w:rPr>
          <w:rFonts w:ascii="Times New Roman" w:hAnsi="Times New Roman" w:cs="Times New Roman"/>
          <w:sz w:val="24"/>
          <w:szCs w:val="24"/>
        </w:rPr>
        <w:t xml:space="preserve"> Закона N 44-ФЗ, как это сделано в конкурсе или аукционе, заказчик не может в силу отсутствия такого права в нормах закона.</w:t>
      </w:r>
    </w:p>
    <w:p w:rsidR="00B12AAB" w:rsidRPr="007F42CC" w:rsidRDefault="00B12AAB" w:rsidP="00B12AAB">
      <w:pPr>
        <w:pStyle w:val="ConsPlusNormal"/>
        <w:ind w:firstLine="540"/>
        <w:jc w:val="both"/>
        <w:rPr>
          <w:rFonts w:ascii="Times New Roman" w:hAnsi="Times New Roman" w:cs="Times New Roman"/>
          <w:sz w:val="24"/>
          <w:szCs w:val="24"/>
        </w:rPr>
      </w:pPr>
      <w:r w:rsidRPr="007F42CC">
        <w:rPr>
          <w:rFonts w:ascii="Times New Roman" w:hAnsi="Times New Roman" w:cs="Times New Roman"/>
          <w:sz w:val="24"/>
          <w:szCs w:val="24"/>
        </w:rPr>
        <w:t xml:space="preserve">Между тем, многие заказчики требуют такую декларацию от участника в котировочной заявке. Более того, за ее отсутствие котировочная комиссия отклоняет заявки при рассмотрении. В этой ситуации заказчик признается нарушившим требования </w:t>
      </w:r>
      <w:hyperlink r:id="rId26" w:history="1">
        <w:proofErr w:type="gramStart"/>
        <w:r w:rsidRPr="007F42CC">
          <w:rPr>
            <w:rFonts w:ascii="Times New Roman" w:hAnsi="Times New Roman" w:cs="Times New Roman"/>
            <w:sz w:val="24"/>
            <w:szCs w:val="24"/>
          </w:rPr>
          <w:t>ч</w:t>
        </w:r>
        <w:proofErr w:type="gramEnd"/>
        <w:r w:rsidRPr="007F42CC">
          <w:rPr>
            <w:rFonts w:ascii="Times New Roman" w:hAnsi="Times New Roman" w:cs="Times New Roman"/>
            <w:sz w:val="24"/>
            <w:szCs w:val="24"/>
          </w:rPr>
          <w:t>. 4 ст. 73</w:t>
        </w:r>
      </w:hyperlink>
      <w:r w:rsidRPr="007F42CC">
        <w:rPr>
          <w:rFonts w:ascii="Times New Roman" w:hAnsi="Times New Roman" w:cs="Times New Roman"/>
          <w:sz w:val="24"/>
          <w:szCs w:val="24"/>
        </w:rPr>
        <w:t xml:space="preserve"> Закона N 44-ФЗ, а в его действиях содержатся признаки административного правонарушения.</w:t>
      </w:r>
    </w:p>
    <w:p w:rsidR="00B12AAB" w:rsidRPr="007F42CC" w:rsidRDefault="00B12AAB" w:rsidP="00B12AAB">
      <w:pPr>
        <w:pStyle w:val="ConsPlusNormal"/>
        <w:ind w:firstLine="540"/>
        <w:jc w:val="both"/>
        <w:rPr>
          <w:rFonts w:ascii="Times New Roman" w:hAnsi="Times New Roman" w:cs="Times New Roman"/>
          <w:sz w:val="24"/>
          <w:szCs w:val="24"/>
        </w:rPr>
      </w:pPr>
      <w:r w:rsidRPr="007F42CC">
        <w:rPr>
          <w:rFonts w:ascii="Times New Roman" w:hAnsi="Times New Roman" w:cs="Times New Roman"/>
          <w:sz w:val="24"/>
          <w:szCs w:val="24"/>
        </w:rPr>
        <w:t>Также достаточно часто встречаются ситуации, когда в котировочной заявке от участника требуется декларация, подтверждающая отсутствие сведений об участнике в реестре недобросовестных поставщиков, чего делать категорически нельзя.</w:t>
      </w:r>
    </w:p>
    <w:p w:rsidR="00B12AAB" w:rsidRPr="007F42CC" w:rsidRDefault="00B12AAB" w:rsidP="00B12AAB">
      <w:pPr>
        <w:pStyle w:val="ConsPlusNormal"/>
        <w:ind w:firstLine="540"/>
        <w:jc w:val="both"/>
        <w:rPr>
          <w:rFonts w:ascii="Times New Roman" w:hAnsi="Times New Roman" w:cs="Times New Roman"/>
          <w:b/>
          <w:i/>
          <w:sz w:val="24"/>
          <w:szCs w:val="24"/>
        </w:rPr>
      </w:pPr>
      <w:r w:rsidRPr="007F42CC">
        <w:rPr>
          <w:rFonts w:ascii="Times New Roman" w:hAnsi="Times New Roman" w:cs="Times New Roman"/>
          <w:b/>
          <w:i/>
          <w:sz w:val="24"/>
          <w:szCs w:val="24"/>
        </w:rPr>
        <w:t>Пример 1.</w:t>
      </w:r>
    </w:p>
    <w:p w:rsidR="00B12AAB" w:rsidRPr="007F42CC" w:rsidRDefault="00B12AAB" w:rsidP="00B12AAB">
      <w:pPr>
        <w:ind w:firstLine="709"/>
        <w:jc w:val="both"/>
        <w:rPr>
          <w:i/>
        </w:rPr>
      </w:pPr>
      <w:r w:rsidRPr="007F42CC">
        <w:rPr>
          <w:i/>
        </w:rPr>
        <w:t>22.07.2016 в адрес Магаданского УФАС поступила жалоб</w:t>
      </w:r>
      <w:proofErr w:type="gramStart"/>
      <w:r w:rsidRPr="007F42CC">
        <w:rPr>
          <w:i/>
        </w:rPr>
        <w:t>а ООО</w:t>
      </w:r>
      <w:proofErr w:type="gramEnd"/>
      <w:r w:rsidRPr="007F42CC">
        <w:rPr>
          <w:i/>
        </w:rPr>
        <w:t xml:space="preserve"> «</w:t>
      </w:r>
      <w:proofErr w:type="spellStart"/>
      <w:r w:rsidRPr="007F42CC">
        <w:rPr>
          <w:i/>
        </w:rPr>
        <w:t>Медтехника</w:t>
      </w:r>
      <w:proofErr w:type="spellEnd"/>
      <w:r w:rsidRPr="007F42CC">
        <w:rPr>
          <w:i/>
        </w:rPr>
        <w:t xml:space="preserve">» на действия заказчика при проведении запроса котировок «Поставка химических реагентов и расходного материала для нужд ГБУЗ «Магаданский областной онкологический диспансер» на 2016г.» (реестровый номер 0347200002016000044). По результатам </w:t>
      </w:r>
      <w:r w:rsidRPr="007F42CC">
        <w:rPr>
          <w:i/>
        </w:rPr>
        <w:lastRenderedPageBreak/>
        <w:t xml:space="preserve">рассмотрения жалобы, Комиссия Магаданского УФАС России установила нарушения в действиях заказчика. Согласно </w:t>
      </w:r>
      <w:hyperlink r:id="rId27" w:history="1">
        <w:proofErr w:type="gramStart"/>
        <w:r w:rsidRPr="007F42CC">
          <w:rPr>
            <w:i/>
          </w:rPr>
          <w:t>ч</w:t>
        </w:r>
        <w:proofErr w:type="gramEnd"/>
        <w:r w:rsidRPr="007F42CC">
          <w:rPr>
            <w:i/>
          </w:rPr>
          <w:t>. 3 ст. 73</w:t>
        </w:r>
      </w:hyperlink>
      <w:r w:rsidRPr="007F42CC">
        <w:rPr>
          <w:i/>
        </w:rPr>
        <w:t xml:space="preserve"> Закона о контрактной системе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информацию и документы, предусмотренные вышеуказанной нормой. В нарушение </w:t>
      </w:r>
      <w:hyperlink r:id="rId28" w:history="1">
        <w:r w:rsidRPr="007F42CC">
          <w:rPr>
            <w:i/>
          </w:rPr>
          <w:t>ч. 4 ст. 73</w:t>
        </w:r>
      </w:hyperlink>
      <w:r w:rsidRPr="007F42CC">
        <w:rPr>
          <w:i/>
        </w:rPr>
        <w:t xml:space="preserve"> Закона о контрактной системе Заказчик установил  требование о предоставлении в составе котировочной </w:t>
      </w:r>
      <w:proofErr w:type="gramStart"/>
      <w:r w:rsidRPr="007F42CC">
        <w:rPr>
          <w:i/>
        </w:rPr>
        <w:t>заявки декларации соответствия участника закупки</w:t>
      </w:r>
      <w:proofErr w:type="gramEnd"/>
      <w:r w:rsidRPr="007F42CC">
        <w:rPr>
          <w:i/>
        </w:rPr>
        <w:t xml:space="preserve"> ч.1 ст.31 Федерального закона № 44-ФЗ. Таким образом, заказчиком допущено нарушение </w:t>
      </w:r>
      <w:hyperlink r:id="rId29" w:history="1">
        <w:proofErr w:type="gramStart"/>
        <w:r w:rsidRPr="007F42CC">
          <w:rPr>
            <w:i/>
          </w:rPr>
          <w:t>ч</w:t>
        </w:r>
        <w:proofErr w:type="gramEnd"/>
        <w:r w:rsidRPr="007F42CC">
          <w:rPr>
            <w:i/>
          </w:rPr>
          <w:t>. 4 ст. 73</w:t>
        </w:r>
      </w:hyperlink>
      <w:r w:rsidRPr="007F42CC">
        <w:rPr>
          <w:i/>
        </w:rPr>
        <w:t xml:space="preserve"> Закона о контрактной системе.</w:t>
      </w:r>
    </w:p>
    <w:p w:rsidR="00B12AAB" w:rsidRPr="007F42CC" w:rsidRDefault="00B12AAB" w:rsidP="00B12AAB">
      <w:pPr>
        <w:pStyle w:val="ConsPlusNormal"/>
        <w:jc w:val="both"/>
        <w:rPr>
          <w:rFonts w:ascii="Times New Roman" w:hAnsi="Times New Roman" w:cs="Times New Roman"/>
          <w:i/>
          <w:sz w:val="24"/>
          <w:szCs w:val="24"/>
        </w:rPr>
      </w:pPr>
    </w:p>
    <w:p w:rsidR="00B12AAB" w:rsidRPr="007F42CC" w:rsidRDefault="00B12AAB" w:rsidP="00B12AAB">
      <w:pPr>
        <w:ind w:right="282" w:firstLine="720"/>
        <w:jc w:val="center"/>
        <w:rPr>
          <w:b/>
        </w:rPr>
      </w:pPr>
      <w:r w:rsidRPr="007F42CC">
        <w:rPr>
          <w:b/>
        </w:rPr>
        <w:t>Основные нарушения при проведении электронных аукционов</w:t>
      </w:r>
    </w:p>
    <w:p w:rsidR="00B12AAB" w:rsidRPr="007F42CC" w:rsidRDefault="00B12AAB" w:rsidP="00B12AAB">
      <w:pPr>
        <w:pStyle w:val="a7"/>
        <w:numPr>
          <w:ilvl w:val="0"/>
          <w:numId w:val="2"/>
        </w:numPr>
        <w:ind w:right="282"/>
      </w:pPr>
      <w:r w:rsidRPr="007F42CC">
        <w:t>При составлении документации.</w:t>
      </w:r>
    </w:p>
    <w:p w:rsidR="00B12AAB" w:rsidRPr="007F42CC" w:rsidRDefault="00B12AAB" w:rsidP="00B12AAB">
      <w:pPr>
        <w:pStyle w:val="a3"/>
        <w:ind w:right="282"/>
        <w:rPr>
          <w:sz w:val="24"/>
          <w:szCs w:val="24"/>
        </w:rPr>
      </w:pPr>
      <w:r w:rsidRPr="007F42CC">
        <w:rPr>
          <w:sz w:val="24"/>
          <w:szCs w:val="24"/>
        </w:rPr>
        <w:t>- описание объекта закупки</w:t>
      </w:r>
    </w:p>
    <w:p w:rsidR="00B12AAB" w:rsidRPr="007F42CC" w:rsidRDefault="00B12AAB" w:rsidP="00B12AAB">
      <w:pPr>
        <w:pStyle w:val="a3"/>
        <w:ind w:right="282"/>
        <w:rPr>
          <w:sz w:val="24"/>
          <w:szCs w:val="24"/>
        </w:rPr>
      </w:pPr>
      <w:r w:rsidRPr="007F42CC">
        <w:rPr>
          <w:sz w:val="24"/>
          <w:szCs w:val="24"/>
        </w:rPr>
        <w:t>- содержание первой и второй части заявок.</w:t>
      </w:r>
    </w:p>
    <w:p w:rsidR="00B12AAB" w:rsidRPr="007F42CC" w:rsidRDefault="00B12AAB" w:rsidP="00B12AAB">
      <w:pPr>
        <w:pStyle w:val="a3"/>
        <w:ind w:right="282"/>
        <w:rPr>
          <w:sz w:val="24"/>
          <w:szCs w:val="24"/>
        </w:rPr>
      </w:pPr>
      <w:r w:rsidRPr="007F42CC">
        <w:rPr>
          <w:sz w:val="24"/>
          <w:szCs w:val="24"/>
        </w:rPr>
        <w:t xml:space="preserve">       2) при рассмотрении заявок</w:t>
      </w:r>
    </w:p>
    <w:p w:rsidR="00B12AAB" w:rsidRPr="007F42CC" w:rsidRDefault="00B12AAB" w:rsidP="00B12AAB">
      <w:pPr>
        <w:pStyle w:val="a3"/>
        <w:ind w:right="282"/>
        <w:rPr>
          <w:sz w:val="24"/>
          <w:szCs w:val="24"/>
        </w:rPr>
      </w:pPr>
      <w:r w:rsidRPr="007F42CC">
        <w:rPr>
          <w:sz w:val="24"/>
          <w:szCs w:val="24"/>
        </w:rPr>
        <w:t xml:space="preserve">          -неправомерное отклонение заявок</w:t>
      </w:r>
    </w:p>
    <w:p w:rsidR="00B12AAB" w:rsidRPr="007F42CC" w:rsidRDefault="00B12AAB" w:rsidP="00B12AAB">
      <w:pPr>
        <w:pStyle w:val="a3"/>
        <w:ind w:right="282"/>
        <w:rPr>
          <w:sz w:val="24"/>
          <w:szCs w:val="24"/>
        </w:rPr>
      </w:pPr>
      <w:r w:rsidRPr="007F42CC">
        <w:rPr>
          <w:sz w:val="24"/>
          <w:szCs w:val="24"/>
        </w:rPr>
        <w:t xml:space="preserve">          - отсутствие в протоколе обоснования несоответствия заявки </w:t>
      </w:r>
    </w:p>
    <w:p w:rsidR="00B12AAB" w:rsidRPr="007F42CC" w:rsidRDefault="00B12AAB" w:rsidP="00B12AAB">
      <w:pPr>
        <w:pStyle w:val="a3"/>
        <w:ind w:right="282"/>
        <w:rPr>
          <w:sz w:val="24"/>
          <w:szCs w:val="24"/>
        </w:rPr>
      </w:pPr>
    </w:p>
    <w:p w:rsidR="00B12AAB" w:rsidRPr="007F42CC" w:rsidRDefault="00B12AAB" w:rsidP="00B12AAB">
      <w:pPr>
        <w:autoSpaceDE w:val="0"/>
        <w:autoSpaceDN w:val="0"/>
        <w:adjustRightInd w:val="0"/>
        <w:ind w:firstLine="540"/>
        <w:jc w:val="both"/>
      </w:pPr>
      <w:r w:rsidRPr="007F42CC">
        <w:rPr>
          <w:b/>
        </w:rPr>
        <w:t>1</w:t>
      </w:r>
      <w:r w:rsidRPr="007F42CC">
        <w:t xml:space="preserve">.Согласно пункту 1 части 1 статьи 33 Закона N 44-ФЗ,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и т.д. В случае указания на товарный знак,  обязательным условием является включение в описание объекта закупки </w:t>
      </w:r>
      <w:r w:rsidRPr="007F42CC">
        <w:rPr>
          <w:b/>
        </w:rPr>
        <w:t>слов «или эквивалент».</w:t>
      </w:r>
    </w:p>
    <w:p w:rsidR="00B12AAB" w:rsidRPr="007F42CC" w:rsidRDefault="00B12AAB" w:rsidP="00B12AAB">
      <w:pPr>
        <w:ind w:firstLine="540"/>
        <w:jc w:val="both"/>
      </w:pPr>
      <w:r w:rsidRPr="007F42CC">
        <w:t xml:space="preserve">За 2015-2016 гг. при рассмотрении жалоб на положения аукционной документации антимонопольным органом установлены нарушения данного положения у следующих заказчиков: ФКУ "Центр </w:t>
      </w:r>
      <w:proofErr w:type="spellStart"/>
      <w:r w:rsidRPr="007F42CC">
        <w:t>хоз</w:t>
      </w:r>
      <w:proofErr w:type="spellEnd"/>
      <w:r w:rsidRPr="007F42CC">
        <w:t>. и сервисного обеспечения УМВД РФ по Маг</w:t>
      </w:r>
      <w:proofErr w:type="gramStart"/>
      <w:r w:rsidRPr="007F42CC">
        <w:t>.</w:t>
      </w:r>
      <w:proofErr w:type="gramEnd"/>
      <w:r w:rsidRPr="007F42CC">
        <w:t xml:space="preserve"> </w:t>
      </w:r>
      <w:proofErr w:type="gramStart"/>
      <w:r w:rsidRPr="007F42CC">
        <w:t>о</w:t>
      </w:r>
      <w:proofErr w:type="gramEnd"/>
      <w:r w:rsidRPr="007F42CC">
        <w:t xml:space="preserve">бласти",  ГБУЗ "Магаданская областная больница",  ФГБУ «Колымское управление по      </w:t>
      </w:r>
      <w:r w:rsidRPr="007F42CC">
        <w:br/>
        <w:t xml:space="preserve">гидрометеорологии и мониторингу окружающей среды», Министерство строительства, ЖКХ и энергетики Маг. Области, Администрация </w:t>
      </w:r>
      <w:proofErr w:type="spellStart"/>
      <w:r w:rsidRPr="007F42CC">
        <w:t>Тенькинского</w:t>
      </w:r>
      <w:proofErr w:type="spellEnd"/>
      <w:r w:rsidRPr="007F42CC">
        <w:t xml:space="preserve"> городского округа Магаданской области, МБДОУ "Детский сад комбинированного вида" пос. Усть-Омчуг,  ОКГУ "ПСЦ ГО ЗНТ и ПБ Магаданской области,  </w:t>
      </w:r>
      <w:proofErr w:type="spellStart"/>
      <w:r w:rsidRPr="007F42CC">
        <w:t>Ольский</w:t>
      </w:r>
      <w:proofErr w:type="spellEnd"/>
      <w:r w:rsidRPr="007F42CC">
        <w:t xml:space="preserve"> городской округ, МОГКСУСОН "Дом-интернат общего типа для престарелых и инвалидов". </w:t>
      </w:r>
    </w:p>
    <w:p w:rsidR="00B12AAB" w:rsidRPr="007F42CC" w:rsidRDefault="00B12AAB" w:rsidP="00B12AAB">
      <w:pPr>
        <w:autoSpaceDE w:val="0"/>
        <w:autoSpaceDN w:val="0"/>
        <w:adjustRightInd w:val="0"/>
        <w:ind w:firstLine="540"/>
        <w:jc w:val="both"/>
      </w:pPr>
      <w:r w:rsidRPr="007F42CC">
        <w:t>В 2017 году ГБУЗ "Магаданская областная больница",   ГБУЗ "Магаданский областной онкологический диспансер".</w:t>
      </w:r>
    </w:p>
    <w:p w:rsidR="00B12AAB" w:rsidRPr="007F42CC" w:rsidRDefault="00B12AAB" w:rsidP="00B12AAB">
      <w:pPr>
        <w:autoSpaceDE w:val="0"/>
        <w:autoSpaceDN w:val="0"/>
        <w:adjustRightInd w:val="0"/>
        <w:ind w:firstLine="540"/>
        <w:jc w:val="both"/>
        <w:rPr>
          <w:b/>
          <w:bCs/>
        </w:rPr>
      </w:pPr>
      <w:r w:rsidRPr="007F42CC">
        <w:rPr>
          <w:b/>
          <w:bCs/>
        </w:rPr>
        <w:t>При рассмотрении жалоб на положения аукционной документации Комиссия приходит к выводу о том, что аукционная документация требует внесения соответствующих изменений в целях устранения нарушений законодательства о контрактной системе в сфере закупок и приведения требований заказчика в соответствие с положениями статьи 33 Закона о контрактной системе в сфере закупок.</w:t>
      </w:r>
    </w:p>
    <w:p w:rsidR="00B12AAB" w:rsidRPr="007F42CC" w:rsidRDefault="00B12AAB" w:rsidP="00B12AAB">
      <w:pPr>
        <w:autoSpaceDE w:val="0"/>
        <w:autoSpaceDN w:val="0"/>
        <w:adjustRightInd w:val="0"/>
        <w:ind w:firstLine="540"/>
        <w:jc w:val="both"/>
        <w:rPr>
          <w:b/>
        </w:rPr>
      </w:pPr>
      <w:r w:rsidRPr="007F42CC">
        <w:t xml:space="preserve">Кроме этого, зачастую в составе аукционной документации </w:t>
      </w:r>
      <w:r w:rsidRPr="007F42CC">
        <w:rPr>
          <w:b/>
        </w:rPr>
        <w:t xml:space="preserve">отсутствуют инструкции по заполнению заявок. </w:t>
      </w:r>
    </w:p>
    <w:p w:rsidR="00B12AAB" w:rsidRPr="007F42CC" w:rsidRDefault="00B12AAB" w:rsidP="00B12AAB">
      <w:pPr>
        <w:jc w:val="both"/>
        <w:rPr>
          <w:i/>
        </w:rPr>
      </w:pPr>
      <w:r w:rsidRPr="007F42CC">
        <w:rPr>
          <w:i/>
        </w:rPr>
        <w:t xml:space="preserve"> </w:t>
      </w:r>
    </w:p>
    <w:p w:rsidR="00B12AAB" w:rsidRPr="007F42CC" w:rsidRDefault="00B12AAB" w:rsidP="00B12AAB">
      <w:pPr>
        <w:jc w:val="both"/>
        <w:rPr>
          <w:b/>
          <w:i/>
        </w:rPr>
      </w:pPr>
      <w:r w:rsidRPr="007F42CC">
        <w:rPr>
          <w:b/>
          <w:i/>
        </w:rPr>
        <w:t>Пример 2.</w:t>
      </w:r>
    </w:p>
    <w:p w:rsidR="00B12AAB" w:rsidRPr="007F42CC" w:rsidRDefault="00B12AAB" w:rsidP="00B12AAB">
      <w:pPr>
        <w:ind w:firstLine="540"/>
        <w:jc w:val="both"/>
        <w:rPr>
          <w:i/>
        </w:rPr>
      </w:pPr>
      <w:r w:rsidRPr="007F42CC">
        <w:rPr>
          <w:i/>
        </w:rPr>
        <w:lastRenderedPageBreak/>
        <w:t>26.04.2017 в адрес Магаданского УФАС поступила жалоб</w:t>
      </w:r>
      <w:proofErr w:type="gramStart"/>
      <w:r w:rsidRPr="007F42CC">
        <w:rPr>
          <w:i/>
        </w:rPr>
        <w:t>а ООО</w:t>
      </w:r>
      <w:proofErr w:type="gramEnd"/>
      <w:r w:rsidRPr="007F42CC">
        <w:rPr>
          <w:i/>
        </w:rPr>
        <w:t xml:space="preserve"> «</w:t>
      </w:r>
      <w:proofErr w:type="spellStart"/>
      <w:r w:rsidRPr="007F42CC">
        <w:rPr>
          <w:i/>
        </w:rPr>
        <w:t>УльтраСтрой</w:t>
      </w:r>
      <w:proofErr w:type="spellEnd"/>
      <w:r w:rsidRPr="007F42CC">
        <w:rPr>
          <w:i/>
        </w:rPr>
        <w:t>» на действия аукционной комиссии при проведении электронного аукциона «Замена оконных блоков в здании МБОУ "СОШ в пос. Усть-Омчуг» (реестровый номер 0347300007617000012). По результатам рассмотрения жалобы, Комиссия Магаданского УФАС России установила нарушения в действиях заказчика и аукционной комиссии.</w:t>
      </w:r>
      <w:r w:rsidRPr="007F42CC">
        <w:t xml:space="preserve"> </w:t>
      </w:r>
      <w:r w:rsidRPr="007F42CC">
        <w:rPr>
          <w:i/>
        </w:rPr>
        <w:t xml:space="preserve">Согласно представленным материалам аукционная документация не содержит инструкции по ее заполнению. Из требований к товарам, используемым при выполнении работ, установленных в разделе 8.1 «Описание объекта закупки» не следует, какие именно требования заказчик предъявляет к товару. Требования заказчика по позиции № 2: Дюбели монтажные - 10×130, 10×132, 10×150; по позиции № 6: </w:t>
      </w:r>
      <w:proofErr w:type="gramStart"/>
      <w:r w:rsidRPr="007F42CC">
        <w:rPr>
          <w:i/>
        </w:rPr>
        <w:t xml:space="preserve">Краска перхлорвиниловая фасадная ХВ-161 – А, Б. Из данных требований, в отсутствие инструкции в аукционной документации, не представляется возможным сделать вывод, что именно требует заказчик: или выбрать по позиции № 2 один размер из трех, а по позиции № 6 одну марку из двух, или заказчик одновременно требует по данным позициям использование всех перечисленных размеров и марок.      </w:t>
      </w:r>
      <w:proofErr w:type="gramEnd"/>
    </w:p>
    <w:p w:rsidR="00B12AAB" w:rsidRPr="007F42CC" w:rsidRDefault="00B12AAB" w:rsidP="00B12AAB">
      <w:pPr>
        <w:ind w:firstLine="567"/>
        <w:jc w:val="both"/>
        <w:rPr>
          <w:i/>
        </w:rPr>
      </w:pPr>
      <w:r w:rsidRPr="007F42CC">
        <w:rPr>
          <w:i/>
        </w:rPr>
        <w:t xml:space="preserve">Указанное нарушение привело к тому, что участники </w:t>
      </w:r>
      <w:r w:rsidRPr="007F42CC">
        <w:rPr>
          <w:i/>
          <w:color w:val="000000"/>
        </w:rPr>
        <w:t>по-разному трактовали требования к заполнению заявок.</w:t>
      </w:r>
      <w:r w:rsidRPr="007F42CC">
        <w:rPr>
          <w:i/>
        </w:rPr>
        <w:t xml:space="preserve">  Так как аукционная документация не содержит инструкции по заполнению, у аукционной комиссии отсутствовали основания для принятия решения об отсутствии в заявках участников закупки конкретных показателей используемого товара.  </w:t>
      </w:r>
    </w:p>
    <w:p w:rsidR="00B12AAB" w:rsidRPr="007F42CC" w:rsidRDefault="00B12AAB" w:rsidP="00B12AAB">
      <w:pPr>
        <w:autoSpaceDE w:val="0"/>
        <w:autoSpaceDN w:val="0"/>
        <w:adjustRightInd w:val="0"/>
        <w:ind w:firstLine="540"/>
        <w:jc w:val="both"/>
      </w:pPr>
      <w:r w:rsidRPr="007F42CC">
        <w:rPr>
          <w:b/>
        </w:rPr>
        <w:t>2</w:t>
      </w:r>
      <w:r w:rsidRPr="007F42CC">
        <w:t>. Заявка на участие в электронном аукционе состоит из двух частей (</w:t>
      </w:r>
      <w:hyperlink r:id="rId30" w:history="1">
        <w:r w:rsidRPr="007F42CC">
          <w:t>часть 2 статьи 66</w:t>
        </w:r>
      </w:hyperlink>
      <w:r w:rsidRPr="007F42CC">
        <w:t xml:space="preserve"> Закона N 44-ФЗ).</w:t>
      </w:r>
    </w:p>
    <w:p w:rsidR="00B12AAB" w:rsidRPr="007F42CC" w:rsidRDefault="000F313D" w:rsidP="00B12AAB">
      <w:pPr>
        <w:autoSpaceDE w:val="0"/>
        <w:autoSpaceDN w:val="0"/>
        <w:adjustRightInd w:val="0"/>
        <w:ind w:firstLine="540"/>
        <w:jc w:val="both"/>
      </w:pPr>
      <w:hyperlink r:id="rId31" w:history="1">
        <w:proofErr w:type="gramStart"/>
        <w:r w:rsidR="00B12AAB" w:rsidRPr="007F42CC">
          <w:t>Частью 3 данной статьи</w:t>
        </w:r>
      </w:hyperlink>
      <w:r w:rsidR="00B12AAB" w:rsidRPr="007F42CC">
        <w:t xml:space="preserve"> установлено, что первая часть заявки на участие в электронном аукционе должна содержать указанную в одном из следующих подпунктов информацию: на поставку товара, на выполнение работы или оказание услуги, для выполнения или оказания которых используется товар либо подпункт «а», либо подпункт «б», а также согласие участника такого аукциона на выполнение работы или оказание услуги на условиях, предусмотренных</w:t>
      </w:r>
      <w:proofErr w:type="gramEnd"/>
      <w:r w:rsidR="00B12AAB" w:rsidRPr="007F42CC">
        <w:t xml:space="preserve"> документацией о таком аукционе, при проведении такого аукциона на выполнение работы или оказание услуги. Таким образом, в соответствии с требованиями приведенных норм государственный заказчик должен был установить конкретные требования к составу первой части заявки на основании части 3 статьи 66 Закона N 44-ФЗ.</w:t>
      </w:r>
    </w:p>
    <w:p w:rsidR="00B12AAB" w:rsidRPr="007F42CC" w:rsidRDefault="00B12AAB" w:rsidP="00B12AAB">
      <w:pPr>
        <w:autoSpaceDE w:val="0"/>
        <w:autoSpaceDN w:val="0"/>
        <w:adjustRightInd w:val="0"/>
        <w:ind w:firstLine="540"/>
        <w:jc w:val="both"/>
      </w:pPr>
      <w:r w:rsidRPr="007F42CC">
        <w:t>Однако</w:t>
      </w:r>
      <w:proofErr w:type="gramStart"/>
      <w:r w:rsidRPr="007F42CC">
        <w:t>,</w:t>
      </w:r>
      <w:proofErr w:type="gramEnd"/>
      <w:r w:rsidRPr="007F42CC">
        <w:t xml:space="preserve"> зачастую в аукционных документациях содержатся все требования </w:t>
      </w:r>
      <w:hyperlink r:id="rId32" w:history="1">
        <w:r w:rsidRPr="007F42CC">
          <w:t>части 3 статьи 66</w:t>
        </w:r>
      </w:hyperlink>
      <w:r w:rsidRPr="007F42CC">
        <w:t xml:space="preserve"> названного Закона без указания на то, какие конкретно из приведенных в данной </w:t>
      </w:r>
      <w:hyperlink r:id="rId33" w:history="1">
        <w:r w:rsidRPr="007F42CC">
          <w:t>норме</w:t>
        </w:r>
      </w:hyperlink>
      <w:r w:rsidRPr="007F42CC">
        <w:t xml:space="preserve"> документы и сведения должны содержаться в первой части заявки участников электронного аукциона, т.е. фактически переписывается сам Закон.</w:t>
      </w:r>
    </w:p>
    <w:p w:rsidR="00B12AAB" w:rsidRPr="007F42CC" w:rsidRDefault="00B12AAB" w:rsidP="00B12AAB">
      <w:pPr>
        <w:autoSpaceDE w:val="0"/>
        <w:autoSpaceDN w:val="0"/>
        <w:adjustRightInd w:val="0"/>
        <w:ind w:firstLine="540"/>
        <w:jc w:val="both"/>
      </w:pPr>
      <w:r w:rsidRPr="007F42CC">
        <w:t xml:space="preserve">Таким образом, заказчиками допускается нарушение, которое выражается в </w:t>
      </w:r>
      <w:proofErr w:type="spellStart"/>
      <w:r w:rsidRPr="007F42CC">
        <w:t>неуказании</w:t>
      </w:r>
      <w:proofErr w:type="spellEnd"/>
      <w:r w:rsidRPr="007F42CC">
        <w:t xml:space="preserve"> надлежащих требований к составу первой части заявки на участие в электронном аукционе.</w:t>
      </w:r>
    </w:p>
    <w:p w:rsidR="00B12AAB" w:rsidRPr="007F42CC" w:rsidRDefault="00B12AAB" w:rsidP="00B12AAB">
      <w:pPr>
        <w:autoSpaceDE w:val="0"/>
        <w:autoSpaceDN w:val="0"/>
        <w:adjustRightInd w:val="0"/>
        <w:ind w:firstLine="540"/>
        <w:jc w:val="both"/>
      </w:pPr>
      <w:proofErr w:type="gramStart"/>
      <w:r w:rsidRPr="007F42CC">
        <w:t>Аналогичная проблема</w:t>
      </w:r>
      <w:proofErr w:type="gramEnd"/>
      <w:r w:rsidRPr="007F42CC">
        <w:t xml:space="preserve"> и с установление требований к содержанию вторых частей аукционных заявок. Таким образом, участники закупок по своему усмотрению формируют содержание первой и второй части заявок. </w:t>
      </w:r>
    </w:p>
    <w:p w:rsidR="00B12AAB" w:rsidRPr="007F42CC" w:rsidRDefault="00B12AAB" w:rsidP="00B12AAB">
      <w:pPr>
        <w:autoSpaceDE w:val="0"/>
        <w:autoSpaceDN w:val="0"/>
        <w:adjustRightInd w:val="0"/>
        <w:ind w:firstLine="540"/>
        <w:jc w:val="both"/>
        <w:rPr>
          <w:b/>
        </w:rPr>
      </w:pPr>
      <w:proofErr w:type="spellStart"/>
      <w:r w:rsidRPr="007F42CC">
        <w:rPr>
          <w:b/>
        </w:rPr>
        <w:t>Неустановление</w:t>
      </w:r>
      <w:proofErr w:type="spellEnd"/>
      <w:r w:rsidRPr="007F42CC">
        <w:rPr>
          <w:b/>
        </w:rPr>
        <w:t xml:space="preserve"> заказчиками к содержанию первой и второй части заявок конкретных документов влечет негативные последствия для заказчиков: поступление жалобы, аннулирование аукциона либо возвращение на стадию формирования аукционной документации.</w:t>
      </w:r>
    </w:p>
    <w:p w:rsidR="00B12AAB" w:rsidRPr="007F42CC" w:rsidRDefault="00B12AAB" w:rsidP="00B12AAB">
      <w:pPr>
        <w:autoSpaceDE w:val="0"/>
        <w:autoSpaceDN w:val="0"/>
        <w:adjustRightInd w:val="0"/>
        <w:ind w:firstLine="540"/>
        <w:jc w:val="both"/>
        <w:rPr>
          <w:b/>
        </w:rPr>
      </w:pPr>
    </w:p>
    <w:p w:rsidR="00B12AAB" w:rsidRPr="007F42CC" w:rsidRDefault="00B12AAB" w:rsidP="00B12AAB">
      <w:pPr>
        <w:autoSpaceDE w:val="0"/>
        <w:autoSpaceDN w:val="0"/>
        <w:adjustRightInd w:val="0"/>
        <w:ind w:firstLine="540"/>
        <w:jc w:val="center"/>
        <w:rPr>
          <w:b/>
        </w:rPr>
      </w:pPr>
      <w:r w:rsidRPr="007F42CC">
        <w:rPr>
          <w:b/>
        </w:rPr>
        <w:t>При рассмотрении заявок</w:t>
      </w:r>
    </w:p>
    <w:p w:rsidR="00B12AAB" w:rsidRPr="007F42CC" w:rsidRDefault="00B12AAB" w:rsidP="00B12AAB">
      <w:pPr>
        <w:autoSpaceDE w:val="0"/>
        <w:autoSpaceDN w:val="0"/>
        <w:adjustRightInd w:val="0"/>
        <w:ind w:firstLine="540"/>
        <w:jc w:val="both"/>
      </w:pPr>
      <w:r w:rsidRPr="007F42CC">
        <w:t>Вследствие того, что заказчиками при составлен</w:t>
      </w:r>
      <w:proofErr w:type="gramStart"/>
      <w:r w:rsidRPr="007F42CC">
        <w:t>ии ау</w:t>
      </w:r>
      <w:proofErr w:type="gramEnd"/>
      <w:r w:rsidRPr="007F42CC">
        <w:t>кционной документации нарушаются требования к составлению первой и второй части заявок, аукционные комиссии сталкиваются с трудностями по их рассмотрению, так как согласно норм N 44-</w:t>
      </w:r>
      <w:r w:rsidRPr="007F42CC">
        <w:lastRenderedPageBreak/>
        <w:t xml:space="preserve">ФЗ аукционная комиссия проверяет первые части и вторые части заявок на предмет соответствия требованиям, установленным документацией о таком аукционе. </w:t>
      </w:r>
    </w:p>
    <w:p w:rsidR="00B12AAB" w:rsidRPr="007F42CC" w:rsidRDefault="00B12AAB" w:rsidP="00B12AAB">
      <w:pPr>
        <w:autoSpaceDE w:val="0"/>
        <w:autoSpaceDN w:val="0"/>
        <w:adjustRightInd w:val="0"/>
        <w:ind w:firstLine="540"/>
        <w:jc w:val="center"/>
        <w:rPr>
          <w:b/>
        </w:rPr>
      </w:pPr>
    </w:p>
    <w:p w:rsidR="00B12AAB" w:rsidRPr="007F42CC" w:rsidRDefault="00B12AAB" w:rsidP="00B12AAB">
      <w:pPr>
        <w:autoSpaceDE w:val="0"/>
        <w:autoSpaceDN w:val="0"/>
        <w:adjustRightInd w:val="0"/>
        <w:ind w:firstLine="540"/>
        <w:jc w:val="both"/>
      </w:pPr>
      <w:proofErr w:type="gramStart"/>
      <w:r w:rsidRPr="007F42CC">
        <w:t>Кроме этого, в соответствии с нормами Закона N 44-ФЗ  по результатам рассмотрения первых и вторых частей заявок на участие в электронном аукционе аукционная комиссия оформляет протоколы рассмотрения заявок, которые должны содержать 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w:t>
      </w:r>
      <w:proofErr w:type="gramEnd"/>
      <w:r w:rsidRPr="007F42CC">
        <w:t xml:space="preserve"> аукциона или </w:t>
      </w:r>
      <w:proofErr w:type="gramStart"/>
      <w:r w:rsidRPr="007F42CC">
        <w:t xml:space="preserve">об отказе в допуске к участию в таком аукционе </w:t>
      </w:r>
      <w:r w:rsidRPr="007F42CC">
        <w:rPr>
          <w:b/>
        </w:rPr>
        <w:t>с обоснованием</w:t>
      </w:r>
      <w:proofErr w:type="gramEnd"/>
      <w:r w:rsidRPr="007F42CC">
        <w:rPr>
          <w:b/>
        </w:rPr>
        <w:t xml:space="preserve">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w:t>
      </w:r>
      <w:r w:rsidRPr="007F42CC">
        <w:t>аукционе, которые не соответствуют требованиям, установленным документацией о нем.</w:t>
      </w:r>
    </w:p>
    <w:p w:rsidR="00B12AAB" w:rsidRPr="007F42CC" w:rsidRDefault="00B12AAB" w:rsidP="00B12AAB">
      <w:pPr>
        <w:autoSpaceDE w:val="0"/>
        <w:autoSpaceDN w:val="0"/>
        <w:adjustRightInd w:val="0"/>
        <w:ind w:firstLine="540"/>
        <w:jc w:val="both"/>
      </w:pPr>
      <w:r w:rsidRPr="007F42CC">
        <w:t>Членами аукционной комиссии зачастую нарушаются требования к содержанию протокола, а именно: не указываются положения документации о таком аукционе, которым не соответствует заявка на участие в нем, положения заявки на участие в таком аукционе, которые не соответствуют требованиям, установленным документацией о нем.</w:t>
      </w:r>
    </w:p>
    <w:p w:rsidR="00B12AAB" w:rsidRPr="007F42CC" w:rsidRDefault="00B12AAB" w:rsidP="00B12AAB">
      <w:pPr>
        <w:autoSpaceDE w:val="0"/>
        <w:autoSpaceDN w:val="0"/>
        <w:adjustRightInd w:val="0"/>
        <w:ind w:firstLine="540"/>
        <w:jc w:val="both"/>
      </w:pPr>
      <w:r w:rsidRPr="007F42CC">
        <w:t>Нарушение данной нормы также влечет негативные последствия для заказчиков: поступление жалобы и сроков заключения контракта.</w:t>
      </w:r>
    </w:p>
    <w:p w:rsidR="00B12AAB" w:rsidRPr="007F42CC" w:rsidRDefault="00B12AAB" w:rsidP="00B12AAB">
      <w:pPr>
        <w:shd w:val="clear" w:color="auto" w:fill="FFFFFF"/>
        <w:tabs>
          <w:tab w:val="left" w:pos="8165"/>
        </w:tabs>
        <w:jc w:val="both"/>
        <w:rPr>
          <w:b/>
          <w:i/>
        </w:rPr>
      </w:pPr>
      <w:r w:rsidRPr="007F42CC">
        <w:rPr>
          <w:b/>
          <w:i/>
        </w:rPr>
        <w:t>Пример 3.</w:t>
      </w:r>
    </w:p>
    <w:p w:rsidR="00B12AAB" w:rsidRPr="007F42CC" w:rsidRDefault="00B12AAB" w:rsidP="00B12AAB">
      <w:pPr>
        <w:ind w:firstLine="709"/>
        <w:jc w:val="both"/>
        <w:rPr>
          <w:i/>
          <w:color w:val="000000"/>
        </w:rPr>
      </w:pPr>
      <w:r w:rsidRPr="007F42CC">
        <w:rPr>
          <w:i/>
        </w:rPr>
        <w:t xml:space="preserve">29.05.2017 в адрес Магаданского УФАС поступила жалоба ИП Подгорнова С.В.  действия аукционной комиссии при проведении электронного аукциона «Закупка на выполнение работ по капитальному ремонту кровли Больнично-поликлинического корпуса (основная часть) и перехода к корпусу </w:t>
      </w:r>
      <w:proofErr w:type="spellStart"/>
      <w:r w:rsidRPr="007F42CC">
        <w:rPr>
          <w:i/>
        </w:rPr>
        <w:t>Водогрязелечебницы</w:t>
      </w:r>
      <w:proofErr w:type="spellEnd"/>
      <w:r w:rsidRPr="007F42CC">
        <w:rPr>
          <w:i/>
        </w:rPr>
        <w:t xml:space="preserve"> ФКУЗ "МСЧ МВД России по Магаданской области» (реестровый номер 0347100001917000038). По результатам рассмотрения жалобы, Комиссия Магаданского УФАС России установила следующее.</w:t>
      </w:r>
      <w:r w:rsidRPr="007F42CC">
        <w:rPr>
          <w:color w:val="000000"/>
        </w:rPr>
        <w:t xml:space="preserve"> </w:t>
      </w:r>
      <w:r w:rsidRPr="007F42CC">
        <w:rPr>
          <w:i/>
          <w:color w:val="000000"/>
        </w:rPr>
        <w:t xml:space="preserve">Согласно представленным материалам дела, заказчик в составе первой части заявки на участие в аукционе требует предоставление участником закупки информации как по </w:t>
      </w:r>
      <w:proofErr w:type="spellStart"/>
      <w:r w:rsidRPr="007F42CC">
        <w:rPr>
          <w:i/>
          <w:color w:val="000000"/>
        </w:rPr>
        <w:t>пп</w:t>
      </w:r>
      <w:proofErr w:type="spellEnd"/>
      <w:r w:rsidRPr="007F42CC">
        <w:rPr>
          <w:i/>
          <w:color w:val="000000"/>
        </w:rPr>
        <w:t xml:space="preserve">. «а», так и </w:t>
      </w:r>
      <w:proofErr w:type="spellStart"/>
      <w:r w:rsidRPr="007F42CC">
        <w:rPr>
          <w:i/>
          <w:color w:val="000000"/>
        </w:rPr>
        <w:t>пп</w:t>
      </w:r>
      <w:proofErr w:type="spellEnd"/>
      <w:r w:rsidRPr="007F42CC">
        <w:rPr>
          <w:i/>
          <w:color w:val="000000"/>
        </w:rPr>
        <w:t>. «б». Таким образом, заказчиком допущено нарушение п.3 ч.3 ст.66 Закона о контрактной системе.</w:t>
      </w:r>
    </w:p>
    <w:p w:rsidR="00B12AAB" w:rsidRPr="007F42CC" w:rsidRDefault="00B12AAB" w:rsidP="00B12AAB">
      <w:pPr>
        <w:ind w:firstLine="709"/>
        <w:jc w:val="both"/>
        <w:rPr>
          <w:i/>
        </w:rPr>
      </w:pPr>
      <w:r w:rsidRPr="007F42CC">
        <w:rPr>
          <w:i/>
          <w:color w:val="000000"/>
        </w:rPr>
        <w:t xml:space="preserve">Кроме этого, </w:t>
      </w:r>
      <w:r w:rsidRPr="007F42CC">
        <w:rPr>
          <w:i/>
        </w:rPr>
        <w:t>протокол рассмотрения первых частей заявок на участие в электронном аукционе № 0347100001917000038 от 22.05.2017, размещенный на официальном сайте ЕИС, не содержит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Таким образом, аукционной комиссией допущено нарушение п.2 ч.6 ст.67 Закона о контрактной системе.</w:t>
      </w:r>
    </w:p>
    <w:p w:rsidR="00B12AAB" w:rsidRPr="007F42CC" w:rsidRDefault="00B12AAB" w:rsidP="00B12AAB">
      <w:pPr>
        <w:shd w:val="clear" w:color="auto" w:fill="FFFFFF"/>
        <w:tabs>
          <w:tab w:val="left" w:pos="8165"/>
        </w:tabs>
        <w:jc w:val="both"/>
        <w:rPr>
          <w:b/>
          <w:i/>
        </w:rPr>
      </w:pPr>
      <w:r w:rsidRPr="007F42CC">
        <w:rPr>
          <w:b/>
          <w:i/>
        </w:rPr>
        <w:t>Пример 4.</w:t>
      </w:r>
    </w:p>
    <w:p w:rsidR="00B12AAB" w:rsidRPr="007F42CC" w:rsidRDefault="00B12AAB" w:rsidP="00B12AAB">
      <w:pPr>
        <w:ind w:firstLine="709"/>
        <w:jc w:val="both"/>
        <w:rPr>
          <w:i/>
        </w:rPr>
      </w:pPr>
      <w:proofErr w:type="gramStart"/>
      <w:r w:rsidRPr="007F42CC">
        <w:rPr>
          <w:i/>
        </w:rPr>
        <w:t>30.05.2017 в адрес Магаданского УФАС поступила жалобы ООО «ТЕХНОКРАТ</w:t>
      </w:r>
      <w:r w:rsidRPr="007F42CC">
        <w:t xml:space="preserve"> </w:t>
      </w:r>
      <w:r w:rsidRPr="007F42CC">
        <w:rPr>
          <w:i/>
        </w:rPr>
        <w:t>ПЛЮС» на действия аукционной комиссии при проведении электронного аукциона «Поставка офисной техники и комплектующих к офисной технике для министерства труда и социальной политики Магаданской области в 2017 год» (реестровый номер 0347200001217000013).</w:t>
      </w:r>
      <w:proofErr w:type="gramEnd"/>
      <w:r w:rsidRPr="007F42CC">
        <w:rPr>
          <w:i/>
        </w:rPr>
        <w:t xml:space="preserve"> По результатам рассмотрения жалобы, Комиссия Магаданского УФАС России установила следующее. </w:t>
      </w:r>
      <w:proofErr w:type="gramStart"/>
      <w:r w:rsidRPr="007F42CC">
        <w:rPr>
          <w:i/>
        </w:rPr>
        <w:t>В силу ч.2 ст. 69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roofErr w:type="gramEnd"/>
      <w:r w:rsidRPr="007F42CC">
        <w:rPr>
          <w:i/>
        </w:rPr>
        <w:t xml:space="preserve"> </w:t>
      </w:r>
      <w:r w:rsidRPr="007F42CC">
        <w:rPr>
          <w:i/>
          <w:color w:val="000000"/>
        </w:rPr>
        <w:t>Согласно представленным материалам дела, декларация, приложенная в составе второй части заявки участника закупки с порядковым номером 3 не содержит сведений по пункту 9 статьи 31 Закона о контрактной системе в полном объеме.</w:t>
      </w:r>
      <w:r w:rsidRPr="007F42CC">
        <w:rPr>
          <w:i/>
        </w:rPr>
        <w:t xml:space="preserve"> </w:t>
      </w:r>
      <w:proofErr w:type="spellStart"/>
      <w:r w:rsidRPr="007F42CC">
        <w:rPr>
          <w:i/>
        </w:rPr>
        <w:t>Неуказание</w:t>
      </w:r>
      <w:proofErr w:type="spellEnd"/>
      <w:r w:rsidRPr="007F42CC">
        <w:rPr>
          <w:i/>
        </w:rPr>
        <w:t xml:space="preserve"> в полном объеме круга лиц, участие которых в процедуре закупки </w:t>
      </w:r>
      <w:r w:rsidRPr="007F42CC">
        <w:rPr>
          <w:i/>
        </w:rPr>
        <w:lastRenderedPageBreak/>
        <w:t>предполагает наличие конфликта интересов, является несоответствием декларац</w:t>
      </w:r>
      <w:proofErr w:type="gramStart"/>
      <w:r w:rsidRPr="007F42CC">
        <w:rPr>
          <w:i/>
        </w:rPr>
        <w:t>ии ООО</w:t>
      </w:r>
      <w:proofErr w:type="gramEnd"/>
      <w:r w:rsidRPr="007F42CC">
        <w:rPr>
          <w:i/>
        </w:rPr>
        <w:t xml:space="preserve"> «ТЕХНОКРАТ ПЛЮС» требованиям закона, а именно п.9 ч.1 ст.31 Закона о контрактной системе. Следовательно, у аукционной комиссии имелись основания для признания второй части заявки общества на участие в электронном аукционе не соответствующей требованиям </w:t>
      </w:r>
      <w:hyperlink r:id="rId34" w:history="1">
        <w:r w:rsidRPr="007F42CC">
          <w:rPr>
            <w:i/>
          </w:rPr>
          <w:t>Закона</w:t>
        </w:r>
      </w:hyperlink>
      <w:r w:rsidRPr="007F42CC">
        <w:rPr>
          <w:i/>
        </w:rPr>
        <w:t xml:space="preserve"> о контрактной системе. Решением Комиссии </w:t>
      </w:r>
      <w:proofErr w:type="gramStart"/>
      <w:r w:rsidRPr="007F42CC">
        <w:rPr>
          <w:i/>
        </w:rPr>
        <w:t>Магаданского</w:t>
      </w:r>
      <w:proofErr w:type="gramEnd"/>
      <w:r w:rsidRPr="007F42CC">
        <w:rPr>
          <w:i/>
        </w:rPr>
        <w:t xml:space="preserve"> УФАС России жалоба признана необоснованной.</w:t>
      </w:r>
    </w:p>
    <w:p w:rsidR="007F42CC" w:rsidRDefault="007F42CC" w:rsidP="00B12AAB">
      <w:pPr>
        <w:pStyle w:val="a3"/>
        <w:ind w:right="282"/>
        <w:jc w:val="center"/>
        <w:rPr>
          <w:b/>
          <w:sz w:val="24"/>
          <w:szCs w:val="24"/>
        </w:rPr>
      </w:pPr>
    </w:p>
    <w:p w:rsidR="00B12AAB" w:rsidRPr="007F42CC" w:rsidRDefault="00B12AAB" w:rsidP="00B12AAB">
      <w:pPr>
        <w:pStyle w:val="a3"/>
        <w:ind w:right="282"/>
        <w:jc w:val="center"/>
        <w:rPr>
          <w:b/>
          <w:sz w:val="24"/>
          <w:szCs w:val="24"/>
        </w:rPr>
      </w:pPr>
      <w:r w:rsidRPr="007F42CC">
        <w:rPr>
          <w:b/>
          <w:sz w:val="24"/>
          <w:szCs w:val="24"/>
        </w:rPr>
        <w:t>При рассмотрении  обращений заказчиков о включении в РНП</w:t>
      </w:r>
    </w:p>
    <w:p w:rsidR="00B12AAB" w:rsidRPr="007F42CC" w:rsidRDefault="00B12AAB" w:rsidP="00B12AAB">
      <w:pPr>
        <w:pStyle w:val="a3"/>
        <w:ind w:right="282" w:firstLine="540"/>
        <w:jc w:val="both"/>
        <w:rPr>
          <w:sz w:val="24"/>
          <w:szCs w:val="24"/>
        </w:rPr>
      </w:pPr>
      <w:r w:rsidRPr="007F42CC">
        <w:rPr>
          <w:sz w:val="24"/>
          <w:szCs w:val="24"/>
        </w:rPr>
        <w:t>Кроме проверок, в 2016г. управлением рассмотрено 34 обращения о включении в реестр недобросовестных поставщиков (далее – РНП). По результатам рассмотрения обращений 14 участников закупок были включены в реестр недобросовестных поставщиков: 6 – в связи с уклонением от заключения контракта; 5 – в связи с односторонним отказом от исполнения контракта; 3 – в связи с расторжением контракта по решению суда.</w:t>
      </w:r>
    </w:p>
    <w:p w:rsidR="00B12AAB" w:rsidRPr="007F42CC" w:rsidRDefault="00B12AAB" w:rsidP="00B12AAB">
      <w:pPr>
        <w:pStyle w:val="ConsPlusNormal"/>
        <w:ind w:firstLine="540"/>
        <w:jc w:val="both"/>
        <w:rPr>
          <w:rFonts w:ascii="Times New Roman" w:hAnsi="Times New Roman" w:cs="Times New Roman"/>
          <w:sz w:val="24"/>
          <w:szCs w:val="24"/>
        </w:rPr>
      </w:pPr>
      <w:proofErr w:type="gramStart"/>
      <w:r w:rsidRPr="007F42CC">
        <w:rPr>
          <w:rFonts w:ascii="Times New Roman" w:hAnsi="Times New Roman" w:cs="Times New Roman"/>
          <w:sz w:val="24"/>
          <w:szCs w:val="24"/>
        </w:rPr>
        <w:t xml:space="preserve">В силу </w:t>
      </w:r>
      <w:hyperlink r:id="rId35" w:history="1">
        <w:r w:rsidRPr="007F42CC">
          <w:rPr>
            <w:rFonts w:ascii="Times New Roman" w:hAnsi="Times New Roman" w:cs="Times New Roman"/>
            <w:sz w:val="24"/>
            <w:szCs w:val="24"/>
          </w:rPr>
          <w:t>части 12 статьи 95</w:t>
        </w:r>
      </w:hyperlink>
      <w:r w:rsidRPr="007F42CC">
        <w:rPr>
          <w:rFonts w:ascii="Times New Roman" w:hAnsi="Times New Roman" w:cs="Times New Roman"/>
          <w:sz w:val="24"/>
          <w:szCs w:val="24"/>
        </w:rPr>
        <w:t xml:space="preserve"> Федерального закона о контрактной системе решение заказчика об одностороннем отказе от исполнения контракта не позднее чем </w:t>
      </w:r>
      <w:r w:rsidRPr="007F42CC">
        <w:rPr>
          <w:rFonts w:ascii="Times New Roman" w:hAnsi="Times New Roman" w:cs="Times New Roman"/>
          <w:b/>
          <w:sz w:val="24"/>
          <w:szCs w:val="24"/>
        </w:rPr>
        <w:t xml:space="preserve">в течение трех рабочих дней с даты принятия указанного решения, размещается в единой информационной системе </w:t>
      </w:r>
      <w:r w:rsidRPr="007F42CC">
        <w:rPr>
          <w:rFonts w:ascii="Times New Roman" w:hAnsi="Times New Roman" w:cs="Times New Roman"/>
          <w:sz w:val="24"/>
          <w:szCs w:val="24"/>
        </w:rPr>
        <w:t>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w:t>
      </w:r>
      <w:proofErr w:type="gramEnd"/>
      <w:r w:rsidRPr="007F42CC">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w:t>
      </w:r>
      <w:proofErr w:type="gramStart"/>
      <w:r w:rsidRPr="007F42CC">
        <w:rPr>
          <w:rFonts w:ascii="Times New Roman" w:hAnsi="Times New Roman" w:cs="Times New Roman"/>
          <w:sz w:val="24"/>
          <w:szCs w:val="24"/>
        </w:rPr>
        <w:t>дств св</w:t>
      </w:r>
      <w:proofErr w:type="gramEnd"/>
      <w:r w:rsidRPr="007F42CC">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7F42CC">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F42CC">
        <w:rPr>
          <w:rFonts w:ascii="Times New Roman" w:hAnsi="Times New Roman" w:cs="Times New Roman"/>
          <w:sz w:val="24"/>
          <w:szCs w:val="24"/>
        </w:rPr>
        <w:t>.</w:t>
      </w:r>
    </w:p>
    <w:p w:rsidR="00B12AAB" w:rsidRPr="007F42CC" w:rsidRDefault="00B12AAB" w:rsidP="00B12AAB">
      <w:pPr>
        <w:jc w:val="both"/>
      </w:pPr>
      <w:r w:rsidRPr="007F42CC">
        <w:t xml:space="preserve">          При рассмотрении обращений о включении в РНП управлением установлены нарушения порядка одностороннего расторжения контракта следующими заказчиками: Министерство строительства, ЖКХ и энергетики Магаданской области», ГБУЗ "Магаданский областной онкологический диспансер", ГБУЗ "Магаданская областная детская больница", ФГБНУ "</w:t>
      </w:r>
      <w:proofErr w:type="spellStart"/>
      <w:r w:rsidRPr="007F42CC">
        <w:t>МагаданНИРО</w:t>
      </w:r>
      <w:proofErr w:type="spellEnd"/>
      <w:r w:rsidRPr="007F42CC">
        <w:t>".</w:t>
      </w:r>
    </w:p>
    <w:p w:rsidR="00B12AAB" w:rsidRPr="007F42CC" w:rsidRDefault="00B12AAB" w:rsidP="00B12AAB">
      <w:pPr>
        <w:pStyle w:val="a8"/>
        <w:shd w:val="clear" w:color="auto" w:fill="FFFFFF"/>
        <w:spacing w:line="272" w:lineRule="atLeast"/>
        <w:jc w:val="both"/>
        <w:textAlignment w:val="top"/>
        <w:rPr>
          <w:b/>
          <w:i/>
        </w:rPr>
      </w:pPr>
      <w:r w:rsidRPr="007F42CC">
        <w:rPr>
          <w:b/>
          <w:i/>
        </w:rPr>
        <w:t>Пример 5.</w:t>
      </w:r>
    </w:p>
    <w:p w:rsidR="000C3E02" w:rsidRPr="007F42CC" w:rsidRDefault="00B12AAB" w:rsidP="00B12AAB">
      <w:pPr>
        <w:jc w:val="both"/>
      </w:pPr>
      <w:proofErr w:type="gramStart"/>
      <w:r w:rsidRPr="007F42CC">
        <w:rPr>
          <w:i/>
        </w:rPr>
        <w:t>07.03.2017 Комиссия Магаданского УФАС рассмотрела материалы, поступившие от Государственного бюджетного учреждения здравоохранения «Магаданская областная детская больница» для решения вопроса о включении сведений в Реестр недобросовестных поставщиков об участнике закупки – ООО «Контракт» в связи с односторонним отказом от исполнения контракта, заключенного по результатам проведения электронного аукциона «Поставка мягкого инвентаря для ГБУЗ «Магаданская областная детская больница» (реестровый номер 0347200001416002034)</w:t>
      </w:r>
      <w:proofErr w:type="gramEnd"/>
      <w:r w:rsidRPr="007F42CC">
        <w:rPr>
          <w:i/>
        </w:rPr>
        <w:t xml:space="preserve">.Согласно ч.14 ст.95 Закона о контрактной системе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7F42CC">
        <w:rPr>
          <w:i/>
        </w:rPr>
        <w:lastRenderedPageBreak/>
        <w:t xml:space="preserve">поставщика (подрядчика, исполнителя) о принятом </w:t>
      </w:r>
      <w:proofErr w:type="gramStart"/>
      <w:r w:rsidRPr="007F42CC">
        <w:rPr>
          <w:i/>
        </w:rPr>
        <w:t>решении</w:t>
      </w:r>
      <w:proofErr w:type="gramEnd"/>
      <w:r w:rsidRPr="007F42CC">
        <w:rPr>
          <w:i/>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7F42CC">
        <w:rPr>
          <w:rFonts w:eastAsiaTheme="majorEastAsia"/>
          <w:i/>
        </w:rPr>
        <w:t>частью 10</w:t>
      </w:r>
      <w:r w:rsidRPr="007F42CC">
        <w:rPr>
          <w: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roofErr w:type="gramStart"/>
      <w:r w:rsidRPr="007F42CC">
        <w:rPr>
          <w:i/>
        </w:rPr>
        <w:t>Учитывая, что датой надлежащего уведомления заказчиком Общества об одностороннем отказе от исполнения контракта является 09.02.2017г., Общество в период с 10.02.2017 по 20.02.2017 имело право устранить нарушения условий договора, послужившие основанием для принятия решения об одностороннем отказе заказчика от исполнения контракта. 09.02.2016г. ООО «Контракт» в адрес ГБУЗ «Магаданская областная детская больница» было направлено письмо-уведомление о том, что 10.02.2017г</w:t>
      </w:r>
      <w:proofErr w:type="gramEnd"/>
      <w:r w:rsidRPr="007F42CC">
        <w:rPr>
          <w:i/>
        </w:rPr>
        <w:t xml:space="preserve">. в 15.00 будет осуществлена допоставка мягкого инвентаря по позициям №№ 1-5. Однако в приемке товара было отказано. Таким образом, заказчиком не была предоставлена обществу возможность устранить нарушения условий контракта, послужившие основанием для принятия указанного решения, т.е. заказчиком допущено нарушение </w:t>
      </w:r>
      <w:proofErr w:type="gramStart"/>
      <w:r w:rsidRPr="007F42CC">
        <w:rPr>
          <w:i/>
        </w:rPr>
        <w:t>ч</w:t>
      </w:r>
      <w:proofErr w:type="gramEnd"/>
      <w:r w:rsidRPr="007F42CC">
        <w:rPr>
          <w:i/>
        </w:rPr>
        <w:t>.14 ст.95 Закона о контрактной системе.</w:t>
      </w:r>
    </w:p>
    <w:p w:rsidR="000C3E02" w:rsidRPr="007F42CC" w:rsidRDefault="000C3E02" w:rsidP="00AE5EDD">
      <w:pPr>
        <w:jc w:val="both"/>
      </w:pPr>
    </w:p>
    <w:p w:rsidR="003403A8" w:rsidRPr="007F42CC" w:rsidRDefault="003403A8" w:rsidP="007F0739">
      <w:pPr>
        <w:jc w:val="both"/>
      </w:pPr>
    </w:p>
    <w:p w:rsidR="003536F9" w:rsidRPr="00CB3D32" w:rsidRDefault="003536F9" w:rsidP="00E30FD7">
      <w:pPr>
        <w:jc w:val="both"/>
      </w:pPr>
    </w:p>
    <w:sectPr w:rsidR="003536F9" w:rsidRPr="00CB3D32" w:rsidSect="001750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902" w:rsidRDefault="000B2902">
      <w:r>
        <w:separator/>
      </w:r>
    </w:p>
  </w:endnote>
  <w:endnote w:type="continuationSeparator" w:id="0">
    <w:p w:rsidR="000B2902" w:rsidRDefault="000B2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902" w:rsidRDefault="000B2902">
      <w:r>
        <w:separator/>
      </w:r>
    </w:p>
  </w:footnote>
  <w:footnote w:type="continuationSeparator" w:id="0">
    <w:p w:rsidR="000B2902" w:rsidRDefault="000B2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351A"/>
    <w:multiLevelType w:val="hybridMultilevel"/>
    <w:tmpl w:val="079EA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C779A"/>
    <w:multiLevelType w:val="hybridMultilevel"/>
    <w:tmpl w:val="DF1231B0"/>
    <w:lvl w:ilvl="0" w:tplc="E4542F3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15CD8"/>
    <w:rsid w:val="00055AD9"/>
    <w:rsid w:val="00064125"/>
    <w:rsid w:val="00082F6E"/>
    <w:rsid w:val="0008475A"/>
    <w:rsid w:val="000B0427"/>
    <w:rsid w:val="000B2902"/>
    <w:rsid w:val="000C3E02"/>
    <w:rsid w:val="000F095F"/>
    <w:rsid w:val="000F1F42"/>
    <w:rsid w:val="000F313D"/>
    <w:rsid w:val="001750A1"/>
    <w:rsid w:val="00183C6F"/>
    <w:rsid w:val="001874AE"/>
    <w:rsid w:val="00255ABA"/>
    <w:rsid w:val="002E73DD"/>
    <w:rsid w:val="002F240D"/>
    <w:rsid w:val="0032024F"/>
    <w:rsid w:val="003403A8"/>
    <w:rsid w:val="003536F9"/>
    <w:rsid w:val="00366285"/>
    <w:rsid w:val="00374381"/>
    <w:rsid w:val="003833F9"/>
    <w:rsid w:val="003B474B"/>
    <w:rsid w:val="003E7E88"/>
    <w:rsid w:val="0041061E"/>
    <w:rsid w:val="004116E6"/>
    <w:rsid w:val="00443160"/>
    <w:rsid w:val="004664BF"/>
    <w:rsid w:val="004C3A2E"/>
    <w:rsid w:val="004F2D17"/>
    <w:rsid w:val="00540635"/>
    <w:rsid w:val="0059387B"/>
    <w:rsid w:val="005F7B79"/>
    <w:rsid w:val="00693189"/>
    <w:rsid w:val="006D3CB1"/>
    <w:rsid w:val="006F215C"/>
    <w:rsid w:val="00721426"/>
    <w:rsid w:val="00783F1E"/>
    <w:rsid w:val="007857B6"/>
    <w:rsid w:val="0079233F"/>
    <w:rsid w:val="007D2C5E"/>
    <w:rsid w:val="007F0739"/>
    <w:rsid w:val="007F42CC"/>
    <w:rsid w:val="007F6C6A"/>
    <w:rsid w:val="00866F65"/>
    <w:rsid w:val="008800E9"/>
    <w:rsid w:val="0089305A"/>
    <w:rsid w:val="008F0A94"/>
    <w:rsid w:val="00935AF6"/>
    <w:rsid w:val="009C5B78"/>
    <w:rsid w:val="00A30FC9"/>
    <w:rsid w:val="00A567C8"/>
    <w:rsid w:val="00AB343A"/>
    <w:rsid w:val="00AE5EDD"/>
    <w:rsid w:val="00B12AAB"/>
    <w:rsid w:val="00B30F6D"/>
    <w:rsid w:val="00B47319"/>
    <w:rsid w:val="00BC7955"/>
    <w:rsid w:val="00C05B7D"/>
    <w:rsid w:val="00C15CD8"/>
    <w:rsid w:val="00C34F63"/>
    <w:rsid w:val="00C44780"/>
    <w:rsid w:val="00C71887"/>
    <w:rsid w:val="00C72992"/>
    <w:rsid w:val="00C768A4"/>
    <w:rsid w:val="00CB3D32"/>
    <w:rsid w:val="00CC30D7"/>
    <w:rsid w:val="00CE575B"/>
    <w:rsid w:val="00D040EC"/>
    <w:rsid w:val="00D109DC"/>
    <w:rsid w:val="00D33A8E"/>
    <w:rsid w:val="00D83B7E"/>
    <w:rsid w:val="00DA6C69"/>
    <w:rsid w:val="00DB3493"/>
    <w:rsid w:val="00E30FD7"/>
    <w:rsid w:val="00E55D53"/>
    <w:rsid w:val="00EC1D64"/>
    <w:rsid w:val="00EC3193"/>
    <w:rsid w:val="00EC7817"/>
    <w:rsid w:val="00ED3D12"/>
    <w:rsid w:val="00EF26A7"/>
    <w:rsid w:val="00F376AC"/>
    <w:rsid w:val="00F436DC"/>
    <w:rsid w:val="00F859DC"/>
    <w:rsid w:val="00FE5692"/>
    <w:rsid w:val="00FF2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0A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C15CD8"/>
    <w:rPr>
      <w:sz w:val="26"/>
      <w:szCs w:val="26"/>
      <w:lang w:bidi="ar-SA"/>
    </w:rPr>
  </w:style>
  <w:style w:type="paragraph" w:customStyle="1" w:styleId="21">
    <w:name w:val="Основной текст (2)1"/>
    <w:basedOn w:val="a"/>
    <w:link w:val="2"/>
    <w:rsid w:val="00C15CD8"/>
    <w:pPr>
      <w:widowControl w:val="0"/>
      <w:shd w:val="clear" w:color="auto" w:fill="FFFFFF"/>
      <w:spacing w:line="480" w:lineRule="exact"/>
      <w:jc w:val="both"/>
    </w:pPr>
    <w:rPr>
      <w:sz w:val="26"/>
      <w:szCs w:val="26"/>
      <w:lang w:eastAsia="ru-RU"/>
    </w:rPr>
  </w:style>
  <w:style w:type="paragraph" w:styleId="20">
    <w:name w:val="Body Text Indent 2"/>
    <w:basedOn w:val="a"/>
    <w:link w:val="22"/>
    <w:rsid w:val="00B30F6D"/>
    <w:pPr>
      <w:ind w:firstLine="720"/>
      <w:jc w:val="both"/>
    </w:pPr>
    <w:rPr>
      <w:sz w:val="28"/>
      <w:szCs w:val="20"/>
      <w:lang w:eastAsia="ru-RU"/>
    </w:rPr>
  </w:style>
  <w:style w:type="character" w:customStyle="1" w:styleId="22">
    <w:name w:val="Основной текст с отступом 2 Знак"/>
    <w:basedOn w:val="a0"/>
    <w:link w:val="20"/>
    <w:rsid w:val="00B30F6D"/>
    <w:rPr>
      <w:sz w:val="28"/>
    </w:rPr>
  </w:style>
  <w:style w:type="paragraph" w:styleId="a3">
    <w:name w:val="Body Text"/>
    <w:basedOn w:val="a"/>
    <w:link w:val="a4"/>
    <w:rsid w:val="00B30F6D"/>
    <w:pPr>
      <w:spacing w:after="120"/>
    </w:pPr>
    <w:rPr>
      <w:sz w:val="28"/>
      <w:szCs w:val="20"/>
      <w:lang w:eastAsia="ru-RU"/>
    </w:rPr>
  </w:style>
  <w:style w:type="character" w:customStyle="1" w:styleId="a4">
    <w:name w:val="Основной текст Знак"/>
    <w:basedOn w:val="a0"/>
    <w:link w:val="a3"/>
    <w:rsid w:val="00B30F6D"/>
    <w:rPr>
      <w:sz w:val="28"/>
    </w:rPr>
  </w:style>
  <w:style w:type="paragraph" w:styleId="23">
    <w:name w:val="List 2"/>
    <w:basedOn w:val="a"/>
    <w:rsid w:val="00B30F6D"/>
    <w:pPr>
      <w:ind w:left="566" w:hanging="283"/>
    </w:pPr>
    <w:rPr>
      <w:sz w:val="28"/>
      <w:szCs w:val="20"/>
      <w:lang w:eastAsia="ru-RU"/>
    </w:rPr>
  </w:style>
  <w:style w:type="table" w:styleId="a5">
    <w:name w:val="Table Grid"/>
    <w:basedOn w:val="a1"/>
    <w:uiPriority w:val="59"/>
    <w:rsid w:val="00B30F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B30F6D"/>
    <w:rPr>
      <w:rFonts w:ascii="Calibri" w:hAnsi="Calibri"/>
      <w:sz w:val="22"/>
      <w:szCs w:val="22"/>
    </w:rPr>
  </w:style>
  <w:style w:type="paragraph" w:styleId="a7">
    <w:name w:val="List Paragraph"/>
    <w:basedOn w:val="a"/>
    <w:uiPriority w:val="34"/>
    <w:qFormat/>
    <w:rsid w:val="00693189"/>
    <w:pPr>
      <w:ind w:left="720"/>
      <w:contextualSpacing/>
    </w:pPr>
  </w:style>
  <w:style w:type="paragraph" w:customStyle="1" w:styleId="ConsPlusNormal">
    <w:name w:val="ConsPlusNormal"/>
    <w:link w:val="ConsPlusNormal0"/>
    <w:rsid w:val="00B12AAB"/>
    <w:pPr>
      <w:widowControl w:val="0"/>
      <w:autoSpaceDE w:val="0"/>
      <w:autoSpaceDN w:val="0"/>
    </w:pPr>
    <w:rPr>
      <w:rFonts w:ascii="Calibri" w:hAnsi="Calibri" w:cs="Calibri"/>
      <w:sz w:val="22"/>
    </w:rPr>
  </w:style>
  <w:style w:type="character" w:customStyle="1" w:styleId="ConsPlusNormal0">
    <w:name w:val="ConsPlusNormal Знак"/>
    <w:link w:val="ConsPlusNormal"/>
    <w:rsid w:val="00B12AAB"/>
    <w:rPr>
      <w:rFonts w:ascii="Calibri" w:hAnsi="Calibri" w:cs="Calibri"/>
      <w:sz w:val="22"/>
    </w:rPr>
  </w:style>
  <w:style w:type="paragraph" w:styleId="a8">
    <w:name w:val="Normal (Web)"/>
    <w:basedOn w:val="a"/>
    <w:uiPriority w:val="99"/>
    <w:unhideWhenUsed/>
    <w:rsid w:val="00B12AAB"/>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968C12B115986CFE81590F9BFD5380291C62869A84CBDA275929B88F6107EA2F0BAc9k7E" TargetMode="External"/><Relationship Id="rId13" Type="http://schemas.openxmlformats.org/officeDocument/2006/relationships/hyperlink" Target="consultantplus://offline/ref=4F14ED50225FF7DE1ACEE181D72B3CF9B35287888243619595BE88659CC7n3W" TargetMode="External"/><Relationship Id="rId18" Type="http://schemas.openxmlformats.org/officeDocument/2006/relationships/hyperlink" Target="consultantplus://offline/ref=DCB02F2296AED4339D65BFAB9F99B4DC12666A58F1DB6D5D805F240DB4j7W3W" TargetMode="External"/><Relationship Id="rId26" Type="http://schemas.openxmlformats.org/officeDocument/2006/relationships/hyperlink" Target="consultantplus://offline/ref=DCB02F2296AED4339D65BFAB9F99B4DC126B6659F0DF6D5D805F240DB47387701571B0B2AE081ED8j6W4W" TargetMode="External"/><Relationship Id="rId3" Type="http://schemas.openxmlformats.org/officeDocument/2006/relationships/settings" Target="settings.xml"/><Relationship Id="rId21" Type="http://schemas.openxmlformats.org/officeDocument/2006/relationships/hyperlink" Target="consultantplus://offline/ref=DCB02F2296AED4339D65BFAB9F99B4DC126B6659F0DF6D5D805F240DB47387701571B0B2AE081ED8j6W4W" TargetMode="External"/><Relationship Id="rId34" Type="http://schemas.openxmlformats.org/officeDocument/2006/relationships/hyperlink" Target="consultantplus://offline/ref=11B4F87C4D1F7FA97A0A548D99C07E7718E9BFF4331736D4737F0382B116cEE" TargetMode="External"/><Relationship Id="rId7" Type="http://schemas.openxmlformats.org/officeDocument/2006/relationships/hyperlink" Target="consultantplus://offline/ref=725968C12B115986CFE81590F9BFD5380291C62869A84CBDA275929B88F6107EA2F0BAc9k7E" TargetMode="External"/><Relationship Id="rId12" Type="http://schemas.openxmlformats.org/officeDocument/2006/relationships/hyperlink" Target="consultantplus://offline/ref=4F14ED50225FF7DE1ACEE181D72B3CF9B3528787894F619595BE88659CC7n3W" TargetMode="External"/><Relationship Id="rId17" Type="http://schemas.openxmlformats.org/officeDocument/2006/relationships/hyperlink" Target="consultantplus://offline/ref=1C414D5781D0EA363FEC8B1267391E62AFFBD76AE50C32E1D86A05533C3AADAA297B5C353D46DDCBe9Q4X" TargetMode="External"/><Relationship Id="rId25" Type="http://schemas.openxmlformats.org/officeDocument/2006/relationships/hyperlink" Target="consultantplus://offline/ref=DCB02F2296AED4339D65BFAB9F99B4DC126B6659F0DF6D5D805F240DB47387701571B0B2AE0819D8j6WDW" TargetMode="External"/><Relationship Id="rId33" Type="http://schemas.openxmlformats.org/officeDocument/2006/relationships/hyperlink" Target="consultantplus://offline/ref=C8B5FCC4CD57A3C8494499884B2C0E25C7751AFAD86BE7EF0122374D87E8A94628B7EB0870CD424DBF39E" TargetMode="External"/><Relationship Id="rId2" Type="http://schemas.openxmlformats.org/officeDocument/2006/relationships/styles" Target="styles.xml"/><Relationship Id="rId16" Type="http://schemas.openxmlformats.org/officeDocument/2006/relationships/hyperlink" Target="consultantplus://offline/ref=DCB02F2296AED4339D65BFAB9F99B4DC126B6659F0DF6D5D805F240DB4j7W3W" TargetMode="External"/><Relationship Id="rId20" Type="http://schemas.openxmlformats.org/officeDocument/2006/relationships/hyperlink" Target="consultantplus://offline/ref=DCB02F2296AED4339D65BFAB9F99B4DC126B6750FDD96D5D805F240DB47387701571B0B6AE09j1WEW" TargetMode="External"/><Relationship Id="rId29" Type="http://schemas.openxmlformats.org/officeDocument/2006/relationships/hyperlink" Target="consultantplus://offline/ref=3386A77C624605883281736D907113A222FF8E4E36DAF13DE11C098E712016CABE92BB9C278862EAE40F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B04756209DAE43C71B5AEF28895E2C6C4A171D30C45F2A52CAB8378CKBC8E" TargetMode="External"/><Relationship Id="rId24" Type="http://schemas.openxmlformats.org/officeDocument/2006/relationships/hyperlink" Target="consultantplus://offline/ref=DCB02F2296AED4339D65BFAB9F99B4DC126B6659F0DF6D5D805F240DB47387701571B0B2AE091DDBj6WCW" TargetMode="External"/><Relationship Id="rId32" Type="http://schemas.openxmlformats.org/officeDocument/2006/relationships/hyperlink" Target="consultantplus://offline/ref=C8B5FCC4CD57A3C8494499884B2C0E25C7751AFAD86BE7EF0122374D87E8A94628B7EB0870CD424DBF39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F14ED50225FF7DE1ACEE181D72B3CF9B35D888A8D42619595BE88659CC7n3W" TargetMode="External"/><Relationship Id="rId23" Type="http://schemas.openxmlformats.org/officeDocument/2006/relationships/hyperlink" Target="consultantplus://offline/ref=DCB02F2296AED4339D65BFAB9F99B4DC126B6659F0DF6D5D805F240DB47387701571B0B2AE091DDBj6W1W" TargetMode="External"/><Relationship Id="rId28" Type="http://schemas.openxmlformats.org/officeDocument/2006/relationships/hyperlink" Target="consultantplus://offline/ref=3386A77C624605883281736D907113A222FF8E4E36DAF13DE11C098E712016CABE92BB9C278862EAE40FV" TargetMode="External"/><Relationship Id="rId36" Type="http://schemas.openxmlformats.org/officeDocument/2006/relationships/fontTable" Target="fontTable.xml"/><Relationship Id="rId10" Type="http://schemas.openxmlformats.org/officeDocument/2006/relationships/hyperlink" Target="consultantplus://offline/ref=725968C12B115986CFE81590F9BFD5380291C62869A84CBDA275929B88F6107EA2F0BAc9k7E" TargetMode="External"/><Relationship Id="rId19" Type="http://schemas.openxmlformats.org/officeDocument/2006/relationships/hyperlink" Target="consultantplus://offline/ref=DCB02F2296AED4339D65BFAB9F99B4DC126B6659F0DF6D5D805F240DB47387701571B0B2AE081ED8j6W6W" TargetMode="External"/><Relationship Id="rId31" Type="http://schemas.openxmlformats.org/officeDocument/2006/relationships/hyperlink" Target="consultantplus://offline/ref=C8B5FCC4CD57A3C8494499884B2C0E25C7751AFAD86BE7EF0122374D87E8A94628B7EB0870CD424DBF39E" TargetMode="External"/><Relationship Id="rId4" Type="http://schemas.openxmlformats.org/officeDocument/2006/relationships/webSettings" Target="webSettings.xml"/><Relationship Id="rId9" Type="http://schemas.openxmlformats.org/officeDocument/2006/relationships/hyperlink" Target="consultantplus://offline/ref=725968C12B115986CFE81590F9BFD5380291C62869A84CBDA275929B88F6107EA2F0BA9F9D55992Bc4k7E" TargetMode="External"/><Relationship Id="rId14" Type="http://schemas.openxmlformats.org/officeDocument/2006/relationships/hyperlink" Target="consultantplus://offline/ref=4F14ED50225FF7DE1ACEE181D72B3CF9B35287898B4E619595BE88659CC7n3W" TargetMode="External"/><Relationship Id="rId22" Type="http://schemas.openxmlformats.org/officeDocument/2006/relationships/hyperlink" Target="consultantplus://offline/ref=DCB02F2296AED4339D65BFAB9F99B4DC126B6659F0DF6D5D805F240DB47387701571B0B2AE0817D9j6W0W" TargetMode="External"/><Relationship Id="rId27" Type="http://schemas.openxmlformats.org/officeDocument/2006/relationships/hyperlink" Target="consultantplus://offline/ref=3386A77C624605883281736D907113A222FF8E4E36DAF13DE11C098E712016CABE92BB9C27886BEBE40BV" TargetMode="External"/><Relationship Id="rId30" Type="http://schemas.openxmlformats.org/officeDocument/2006/relationships/hyperlink" Target="consultantplus://offline/ref=C8B5FCC4CD57A3C8494499884B2C0E25C7751AFAD86BE7EF0122374D87E8A94628B7EB0870CD424DBF38E" TargetMode="External"/><Relationship Id="rId35" Type="http://schemas.openxmlformats.org/officeDocument/2006/relationships/hyperlink" Target="consultantplus://offline/ref=716F9AA3F5CF876541D93139B3A72A709C77C2D066A65DEAF21AB34320BD195FEABF68F69D28B94EH3j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17</Pages>
  <Words>9100</Words>
  <Characters>51872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ГАФЫ</Company>
  <LinksUpToDate>false</LinksUpToDate>
  <CharactersWithSpaces>60851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Velem</dc:creator>
  <cp:lastModifiedBy>to49-Solopan</cp:lastModifiedBy>
  <cp:revision>31</cp:revision>
  <dcterms:created xsi:type="dcterms:W3CDTF">2017-06-12T23:09:00Z</dcterms:created>
  <dcterms:modified xsi:type="dcterms:W3CDTF">2017-07-10T06:12:00Z</dcterms:modified>
</cp:coreProperties>
</file>